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卫市监营商</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卫滨区市场监督管理局</w:t>
      </w:r>
      <w:r>
        <w:rPr>
          <w:rFonts w:hint="eastAsia" w:ascii="方正小标宋简体" w:hAnsi="方正小标宋简体" w:eastAsia="方正小标宋简体" w:cs="方正小标宋简体"/>
          <w:b w:val="0"/>
          <w:bCs w:val="0"/>
          <w:kern w:val="32"/>
          <w:sz w:val="44"/>
          <w:szCs w:val="44"/>
        </w:rPr>
        <w:t>关于印发</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kern w:val="32"/>
          <w:sz w:val="44"/>
          <w:szCs w:val="44"/>
        </w:rPr>
        <w:t>儿童化妆品专项检查</w:t>
      </w:r>
      <w:r>
        <w:rPr>
          <w:rFonts w:hint="eastAsia" w:ascii="方正小标宋简体" w:hAnsi="方正小标宋简体" w:eastAsia="方正小标宋简体" w:cs="方正小标宋简体"/>
          <w:b w:val="0"/>
          <w:bCs w:val="0"/>
          <w:kern w:val="32"/>
          <w:sz w:val="44"/>
          <w:szCs w:val="44"/>
          <w:lang w:eastAsia="zh-CN"/>
        </w:rPr>
        <w:t>工作计划</w:t>
      </w:r>
      <w:r>
        <w:rPr>
          <w:rFonts w:hint="eastAsia" w:ascii="方正小标宋简体" w:hAnsi="方正小标宋简体" w:eastAsia="方正小标宋简体" w:cs="方正小标宋简体"/>
          <w:b w:val="0"/>
          <w:bCs w:val="0"/>
          <w:kern w:val="32"/>
          <w:sz w:val="44"/>
          <w:szCs w:val="44"/>
        </w:rPr>
        <w:t>的通知</w:t>
      </w:r>
    </w:p>
    <w:p>
      <w:pPr>
        <w:keepNext w:val="0"/>
        <w:keepLines w:val="0"/>
        <w:pageBreakBefore w:val="0"/>
        <w:widowControl w:val="0"/>
        <w:kinsoku/>
        <w:wordWrap/>
        <w:overflowPunct/>
        <w:topLinePunct w:val="0"/>
        <w:autoSpaceDE/>
        <w:autoSpaceDN/>
        <w:bidi w:val="0"/>
        <w:adjustRightInd/>
        <w:snapToGrid/>
        <w:spacing w:line="0" w:lineRule="atLeast"/>
        <w:textAlignment w:val="auto"/>
        <w:rPr>
          <w:rFonts w:hint="eastAsia" w:ascii="方正小标宋简体" w:hAnsi="方正小标宋简体" w:eastAsia="方正小标宋简体" w:cs="方正小标宋简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各股室、所、队、协会：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为贯彻落实《化妆品监督管理条例》，切实做好儿童化妆品专项检查工作，</w:t>
      </w:r>
      <w:r>
        <w:rPr>
          <w:rFonts w:hint="eastAsia" w:ascii="仿宋_GB2312" w:hAnsi="仿宋_GB2312" w:eastAsia="仿宋_GB2312" w:cs="仿宋_GB2312"/>
          <w:kern w:val="32"/>
          <w:sz w:val="32"/>
          <w:szCs w:val="32"/>
        </w:rPr>
        <w:t>按照</w:t>
      </w:r>
      <w:r>
        <w:rPr>
          <w:rFonts w:hint="eastAsia" w:ascii="仿宋_GB2312" w:hAnsi="仿宋_GB2312" w:eastAsia="仿宋_GB2312" w:cs="仿宋_GB2312"/>
          <w:kern w:val="32"/>
          <w:sz w:val="32"/>
          <w:szCs w:val="32"/>
          <w:lang w:eastAsia="zh-CN"/>
        </w:rPr>
        <w:t>新乡市</w:t>
      </w:r>
      <w:r>
        <w:rPr>
          <w:rFonts w:hint="eastAsia" w:ascii="仿宋_GB2312" w:hAnsi="仿宋_GB2312" w:eastAsia="仿宋_GB2312" w:cs="仿宋_GB2312"/>
          <w:kern w:val="32"/>
          <w:sz w:val="32"/>
          <w:szCs w:val="32"/>
        </w:rPr>
        <w:t>药品监督管理局儿童化妆品专项检查实施方案，</w:t>
      </w:r>
      <w:r>
        <w:rPr>
          <w:rFonts w:hint="eastAsia" w:ascii="仿宋_GB2312" w:hAnsi="仿宋_GB2312" w:eastAsia="仿宋_GB2312" w:cs="仿宋_GB2312"/>
          <w:color w:val="000000"/>
          <w:sz w:val="32"/>
          <w:szCs w:val="32"/>
        </w:rPr>
        <w:t>结合我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工作实际，制定</w:t>
      </w:r>
      <w:r>
        <w:rPr>
          <w:rFonts w:hint="eastAsia" w:ascii="仿宋_GB2312" w:hAnsi="仿宋_GB2312" w:eastAsia="仿宋_GB2312" w:cs="仿宋_GB2312"/>
          <w:color w:val="000000"/>
          <w:sz w:val="32"/>
          <w:szCs w:val="32"/>
          <w:lang w:eastAsia="zh-CN"/>
        </w:rPr>
        <w:t>具体工作计划如下：</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一、工作目标</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 ,以落实“四个最严”为根本遵循,贯彻落实《化妆品监督管理条例》,及时排查儿童化妆品经营环节潜在的安全风险,保障儿童用妆安全。</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工作</w:t>
      </w:r>
      <w:r>
        <w:rPr>
          <w:rFonts w:hint="eastAsia" w:ascii="黑体" w:hAnsi="黑体" w:eastAsia="黑体" w:cs="黑体"/>
          <w:color w:val="000000"/>
          <w:sz w:val="32"/>
          <w:szCs w:val="32"/>
        </w:rPr>
        <w:t>重点</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sz w:val="32"/>
          <w:szCs w:val="32"/>
        </w:rPr>
        <w:t>对母婴用品专卖店、商场等儿童化妆品经营者开展重点监督检查</w:t>
      </w:r>
      <w:r>
        <w:rPr>
          <w:rFonts w:hint="eastAsia" w:ascii="仿宋_GB2312" w:hAnsi="仿宋_GB2312" w:eastAsia="仿宋_GB2312" w:cs="仿宋_GB2312"/>
          <w:color w:val="000000"/>
          <w:kern w:val="32"/>
          <w:sz w:val="32"/>
          <w:szCs w:val="32"/>
        </w:rPr>
        <w:t>。</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三、具体任务</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（一）开展儿童化妆品经营者监督检查</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32"/>
          <w:sz w:val="32"/>
          <w:szCs w:val="32"/>
        </w:rPr>
        <w:t>结合2020年我</w:t>
      </w:r>
      <w:r>
        <w:rPr>
          <w:rFonts w:hint="eastAsia" w:ascii="仿宋_GB2312" w:hAnsi="仿宋_GB2312" w:eastAsia="仿宋_GB2312" w:cs="仿宋_GB2312"/>
          <w:color w:val="000000"/>
          <w:kern w:val="32"/>
          <w:sz w:val="32"/>
          <w:szCs w:val="32"/>
          <w:lang w:eastAsia="zh-CN"/>
        </w:rPr>
        <w:t>区</w:t>
      </w:r>
      <w:r>
        <w:rPr>
          <w:rFonts w:hint="eastAsia" w:ascii="仿宋_GB2312" w:hAnsi="仿宋_GB2312" w:eastAsia="仿宋_GB2312" w:cs="仿宋_GB2312"/>
          <w:color w:val="000000"/>
          <w:kern w:val="32"/>
          <w:sz w:val="32"/>
          <w:szCs w:val="32"/>
        </w:rPr>
        <w:t>婴幼儿和儿童化妆品专项整治工作和化妆品经营情况，</w:t>
      </w:r>
      <w:r>
        <w:rPr>
          <w:rFonts w:hint="eastAsia" w:ascii="仿宋_GB2312" w:hAnsi="仿宋_GB2312" w:eastAsia="仿宋_GB2312" w:cs="仿宋_GB2312"/>
          <w:color w:val="000000"/>
          <w:sz w:val="32"/>
          <w:szCs w:val="32"/>
        </w:rPr>
        <w:t>对母婴用品专卖店、商场等儿童化妆品经营者开展重点监督检查。主要检查：</w:t>
      </w:r>
    </w:p>
    <w:p>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1.产品合法性，规范化妆品经营行为，查询化妆品监管APP，</w:t>
      </w:r>
      <w:r>
        <w:rPr>
          <w:rFonts w:hint="eastAsia" w:ascii="仿宋_GB2312" w:hAnsi="仿宋_GB2312" w:eastAsia="仿宋_GB2312" w:cs="仿宋_GB2312"/>
          <w:color w:val="000000"/>
          <w:sz w:val="32"/>
          <w:szCs w:val="32"/>
          <w:lang w:eastAsia="zh-CN"/>
        </w:rPr>
        <w:t>认真排查是否存在</w:t>
      </w:r>
      <w:r>
        <w:rPr>
          <w:rFonts w:hint="eastAsia" w:ascii="仿宋_GB2312" w:hAnsi="仿宋_GB2312" w:eastAsia="仿宋_GB2312" w:cs="仿宋_GB2312"/>
          <w:color w:val="000000"/>
          <w:sz w:val="32"/>
          <w:szCs w:val="32"/>
        </w:rPr>
        <w:t>经营无产品名称、无生产许可证、无产品文号（特殊化妆品批件或普通化妆品备案号）等“三无”国产化妆品</w:t>
      </w:r>
      <w:r>
        <w:rPr>
          <w:rFonts w:hint="eastAsia" w:ascii="仿宋_GB2312" w:hAnsi="仿宋_GB2312" w:eastAsia="仿宋_GB2312" w:cs="仿宋_GB2312"/>
          <w:color w:val="000000"/>
          <w:sz w:val="32"/>
          <w:szCs w:val="32"/>
          <w:lang w:eastAsia="zh-CN"/>
        </w:rPr>
        <w:t>，是否</w:t>
      </w:r>
      <w:r>
        <w:rPr>
          <w:rFonts w:hint="eastAsia" w:ascii="仿宋_GB2312" w:hAnsi="仿宋_GB2312" w:eastAsia="仿宋_GB2312" w:cs="仿宋_GB2312"/>
          <w:color w:val="000000"/>
          <w:sz w:val="32"/>
          <w:szCs w:val="32"/>
        </w:rPr>
        <w:t>经营无中文标签、无批准文号或无进口化妆品检验检疫卫生证书等“三无”进口化妆品</w:t>
      </w:r>
      <w:r>
        <w:rPr>
          <w:rFonts w:hint="eastAsia" w:ascii="仿宋_GB2312" w:hAnsi="仿宋_GB2312" w:eastAsia="仿宋_GB2312" w:cs="仿宋_GB2312"/>
          <w:color w:val="000000"/>
          <w:sz w:val="32"/>
          <w:szCs w:val="32"/>
          <w:lang w:eastAsia="zh-CN"/>
        </w:rPr>
        <w:t>等违法线索</w:t>
      </w:r>
      <w:r>
        <w:rPr>
          <w:rFonts w:hint="eastAsia" w:ascii="仿宋_GB2312" w:hAnsi="仿宋_GB2312" w:eastAsia="仿宋_GB2312" w:cs="仿宋_GB2312"/>
          <w:color w:val="000000"/>
          <w:sz w:val="32"/>
          <w:szCs w:val="32"/>
        </w:rPr>
        <w:t>。</w:t>
      </w:r>
    </w:p>
    <w:p>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2.进货管理，检查是否落实《化妆品生产经营企业索证索票和台账管理规定》，是否索取和完善产品供应商及产品资料并对相关资料建档留存备查，是否建立化妆品台帐管理制度，对来往票据建档留存备查。</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3.标签标识，检查经营的化妆品标签内容是否齐全，是否存在无批准文号（备案号）而宣称功效的化妆品，是否存在标示具有功能主治、适应症或者明示治疗功能或药用疗效等内容的化妆品，是否</w:t>
      </w:r>
      <w:r>
        <w:rPr>
          <w:rFonts w:hint="eastAsia" w:ascii="仿宋_GB2312" w:hAnsi="仿宋_GB2312" w:eastAsia="仿宋_GB2312" w:cs="仿宋_GB2312"/>
          <w:color w:val="000000"/>
          <w:sz w:val="32"/>
          <w:szCs w:val="32"/>
          <w:lang w:eastAsia="zh-CN"/>
        </w:rPr>
        <w:t>不合</w:t>
      </w:r>
      <w:r>
        <w:rPr>
          <w:rFonts w:hint="eastAsia" w:ascii="仿宋_GB2312" w:hAnsi="仿宋_GB2312" w:eastAsia="仿宋_GB2312" w:cs="仿宋_GB2312"/>
          <w:color w:val="000000"/>
          <w:sz w:val="32"/>
          <w:szCs w:val="32"/>
        </w:rPr>
        <w:t>法宣称“药妆”“医学护肤品”</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rPr>
        <w:t>治疗湿疹</w:t>
      </w:r>
      <w:r>
        <w:rPr>
          <w:rFonts w:hint="eastAsia" w:ascii="仿宋_GB2312" w:hAnsi="仿宋_GB2312" w:eastAsia="仿宋_GB2312" w:cs="仿宋_GB2312"/>
          <w:color w:val="000000"/>
          <w:kern w:val="0"/>
          <w:sz w:val="32"/>
          <w:szCs w:val="32"/>
        </w:rPr>
        <w:t>”“抑菌”等</w:t>
      </w:r>
      <w:r>
        <w:rPr>
          <w:rFonts w:hint="eastAsia" w:ascii="仿宋_GB2312" w:hAnsi="仿宋_GB2312" w:eastAsia="仿宋_GB2312" w:cs="仿宋_GB2312"/>
          <w:color w:val="000000"/>
          <w:kern w:val="0"/>
          <w:sz w:val="32"/>
          <w:szCs w:val="32"/>
          <w:lang w:eastAsia="zh-CN"/>
        </w:rPr>
        <w:t>违法线索</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4.检查是否存在自制化妆品</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违法</w:t>
      </w:r>
      <w:r>
        <w:rPr>
          <w:rFonts w:hint="eastAsia" w:ascii="仿宋_GB2312" w:hAnsi="仿宋_GB2312" w:eastAsia="仿宋_GB2312" w:cs="仿宋_GB2312"/>
          <w:color w:val="000000"/>
          <w:sz w:val="32"/>
          <w:szCs w:val="32"/>
          <w:lang w:eastAsia="zh-CN"/>
        </w:rPr>
        <w:t>线索</w:t>
      </w:r>
      <w:r>
        <w:rPr>
          <w:rFonts w:hint="eastAsia" w:ascii="仿宋_GB2312" w:hAnsi="仿宋_GB2312" w:eastAsia="仿宋_GB2312" w:cs="仿宋_GB2312"/>
          <w:color w:val="000000"/>
          <w:sz w:val="32"/>
          <w:szCs w:val="32"/>
        </w:rPr>
        <w:t>。仔细核实原包装产品，查明产品来源等相关合法性证明资料。严格核对大包装规格化妆品的生产日期，杜绝超期使用过期变质化妆品。</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5.组分标注，检查其是否经营含</w:t>
      </w:r>
      <w:r>
        <w:rPr>
          <w:rFonts w:hint="eastAsia" w:ascii="仿宋_GB2312" w:hAnsi="仿宋_GB2312" w:eastAsia="仿宋_GB2312" w:cs="仿宋_GB2312"/>
          <w:color w:val="000000" w:themeColor="text1"/>
          <w:sz w:val="32"/>
          <w:szCs w:val="32"/>
          <w14:textFill>
            <w14:solidFill>
              <w14:schemeClr w14:val="tx1"/>
            </w14:solidFill>
          </w14:textFill>
        </w:rPr>
        <w:t>附件3</w:t>
      </w:r>
      <w:r>
        <w:rPr>
          <w:rFonts w:hint="eastAsia" w:ascii="仿宋_GB2312" w:hAnsi="仿宋_GB2312" w:eastAsia="仿宋_GB2312" w:cs="仿宋_GB2312"/>
          <w:color w:val="000000"/>
          <w:sz w:val="32"/>
          <w:szCs w:val="32"/>
        </w:rPr>
        <w:t>中禁限用组分、标签标识却未按要求标注的化妆品。</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6.包装说明，检查其经营的儿童化妆品中文名称或包装可视面中是否明示适用于儿童等说明性用语，产品标签（含产品说明书）中是否标注“应在成人监护下使用”等警示用语。</w:t>
      </w:r>
    </w:p>
    <w:p>
      <w:pPr>
        <w:spacing w:line="54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对母婴用品专卖店、商场等儿童化妆品</w:t>
      </w:r>
      <w:r>
        <w:rPr>
          <w:rFonts w:hint="eastAsia" w:ascii="仿宋_GB2312" w:hAnsi="仿宋_GB2312" w:eastAsia="仿宋_GB2312" w:cs="仿宋_GB2312"/>
          <w:color w:val="000000"/>
          <w:sz w:val="32"/>
          <w:szCs w:val="32"/>
          <w:lang w:eastAsia="zh-CN"/>
        </w:rPr>
        <w:t>等</w:t>
      </w:r>
      <w:r>
        <w:rPr>
          <w:rFonts w:hint="eastAsia" w:ascii="仿宋_GB2312" w:hAnsi="仿宋_GB2312" w:eastAsia="仿宋_GB2312" w:cs="仿宋_GB2312"/>
          <w:color w:val="000000"/>
          <w:sz w:val="32"/>
          <w:szCs w:val="32"/>
        </w:rPr>
        <w:t>经营者监督检查中发现的违法</w:t>
      </w:r>
      <w:r>
        <w:rPr>
          <w:rFonts w:hint="eastAsia" w:ascii="仿宋_GB2312" w:hAnsi="仿宋_GB2312" w:eastAsia="仿宋_GB2312" w:cs="仿宋_GB2312"/>
          <w:color w:val="000000"/>
          <w:sz w:val="32"/>
          <w:szCs w:val="32"/>
          <w:lang w:eastAsia="zh-CN"/>
        </w:rPr>
        <w:t>线索及时移交</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四、时间安排</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（一）部署阶段（2021年3月）</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32"/>
          <w:sz w:val="32"/>
          <w:szCs w:val="32"/>
        </w:rPr>
        <w:t>按照专项检查</w:t>
      </w:r>
      <w:r>
        <w:rPr>
          <w:rFonts w:hint="eastAsia" w:ascii="仿宋_GB2312" w:hAnsi="仿宋_GB2312" w:eastAsia="仿宋_GB2312" w:cs="仿宋_GB2312"/>
          <w:color w:val="000000"/>
          <w:kern w:val="32"/>
          <w:sz w:val="32"/>
          <w:szCs w:val="32"/>
          <w:lang w:eastAsia="zh-CN"/>
        </w:rPr>
        <w:t>工作计划</w:t>
      </w:r>
      <w:r>
        <w:rPr>
          <w:rFonts w:hint="eastAsia" w:ascii="仿宋_GB2312" w:hAnsi="仿宋_GB2312" w:eastAsia="仿宋_GB2312" w:cs="仿宋_GB2312"/>
          <w:color w:val="000000"/>
          <w:kern w:val="32"/>
          <w:sz w:val="32"/>
          <w:szCs w:val="32"/>
        </w:rPr>
        <w:t>的要求，</w:t>
      </w:r>
      <w:r>
        <w:rPr>
          <w:rFonts w:hint="eastAsia" w:ascii="仿宋_GB2312" w:hAnsi="仿宋_GB2312" w:eastAsia="仿宋_GB2312" w:cs="仿宋_GB2312"/>
          <w:color w:val="000000"/>
          <w:sz w:val="32"/>
          <w:szCs w:val="32"/>
        </w:rPr>
        <w:t>明确专人负责，确定检查对象，动员部署本次专项行动。</w:t>
      </w:r>
      <w:r>
        <w:rPr>
          <w:rFonts w:hint="eastAsia" w:ascii="仿宋_GB2312" w:hAnsi="仿宋_GB2312" w:eastAsia="仿宋_GB2312" w:cs="仿宋_GB2312"/>
          <w:color w:val="000000"/>
          <w:sz w:val="32"/>
          <w:szCs w:val="32"/>
          <w:lang w:eastAsia="zh-CN"/>
        </w:rPr>
        <w:t>认真排查辖区儿童化妆品重点经营者基本信息：包括商场、超市（含便利店、食杂店）；母婴用品专卖店；儿童理发店；经营（含使用）有化妆品的婴幼儿洗浴（游泳）场所和早教机构。</w:t>
      </w:r>
      <w:r>
        <w:rPr>
          <w:rFonts w:hint="eastAsia" w:ascii="仿宋_GB2312" w:hAnsi="仿宋_GB2312" w:eastAsia="仿宋_GB2312" w:cs="仿宋_GB2312"/>
          <w:color w:val="000000"/>
          <w:sz w:val="32"/>
          <w:szCs w:val="32"/>
        </w:rPr>
        <w:t>《儿童化妆品重点经营者基本信息统计表》</w:t>
      </w:r>
      <w:r>
        <w:rPr>
          <w:rFonts w:hint="eastAsia" w:ascii="仿宋_GB2312" w:hAnsi="仿宋_GB2312" w:eastAsia="仿宋_GB2312" w:cs="仿宋_GB2312"/>
          <w:color w:val="auto"/>
          <w:sz w:val="32"/>
          <w:szCs w:val="32"/>
        </w:rPr>
        <w:t>（附件5）</w:t>
      </w:r>
      <w:r>
        <w:rPr>
          <w:rFonts w:hint="eastAsia" w:ascii="仿宋_GB2312" w:hAnsi="仿宋_GB2312" w:eastAsia="仿宋_GB2312" w:cs="仿宋_GB2312"/>
          <w:color w:val="000000"/>
          <w:sz w:val="32"/>
          <w:szCs w:val="32"/>
        </w:rPr>
        <w:t>需于3月</w:t>
      </w:r>
      <w:r>
        <w:rPr>
          <w:rFonts w:hint="eastAsia" w:ascii="仿宋_GB2312" w:hAnsi="仿宋_GB2312" w:eastAsia="仿宋_GB2312" w:cs="仿宋_GB2312"/>
          <w:color w:val="000000"/>
          <w:sz w:val="32"/>
          <w:szCs w:val="32"/>
          <w:lang w:val="en-US" w:eastAsia="zh-CN"/>
        </w:rPr>
        <w:t>26日</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000000"/>
          <w:sz w:val="32"/>
          <w:szCs w:val="32"/>
        </w:rPr>
        <w:t>送至</w:t>
      </w:r>
      <w:r>
        <w:rPr>
          <w:rFonts w:hint="eastAsia" w:ascii="仿宋_GB2312" w:hAnsi="仿宋_GB2312" w:eastAsia="仿宋_GB2312" w:cs="仿宋_GB2312"/>
          <w:color w:val="000000"/>
          <w:sz w:val="32"/>
          <w:szCs w:val="32"/>
          <w:lang w:eastAsia="zh-CN"/>
        </w:rPr>
        <w:t>药化械科</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（二）实施阶段（2021年4月－8月）</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落实专项检查各项任务，</w:t>
      </w:r>
      <w:r>
        <w:rPr>
          <w:rFonts w:hint="eastAsia" w:ascii="仿宋_GB2312" w:hAnsi="仿宋_GB2312" w:eastAsia="仿宋_GB2312" w:cs="仿宋_GB2312"/>
          <w:color w:val="000000"/>
          <w:sz w:val="32"/>
          <w:szCs w:val="32"/>
          <w:lang w:eastAsia="zh-CN"/>
        </w:rPr>
        <w:t>认真排查，</w:t>
      </w:r>
      <w:r>
        <w:rPr>
          <w:rFonts w:hint="eastAsia" w:ascii="仿宋_GB2312" w:hAnsi="仿宋_GB2312" w:eastAsia="仿宋_GB2312" w:cs="仿宋_GB2312"/>
          <w:color w:val="000000"/>
          <w:sz w:val="32"/>
          <w:szCs w:val="32"/>
        </w:rPr>
        <w:t>及时</w:t>
      </w:r>
      <w:r>
        <w:rPr>
          <w:rFonts w:hint="eastAsia" w:ascii="仿宋_GB2312" w:hAnsi="仿宋_GB2312" w:eastAsia="仿宋_GB2312" w:cs="仿宋_GB2312"/>
          <w:color w:val="000000"/>
          <w:sz w:val="32"/>
          <w:szCs w:val="32"/>
          <w:lang w:eastAsia="zh-CN"/>
        </w:rPr>
        <w:t>移交</w:t>
      </w:r>
      <w:r>
        <w:rPr>
          <w:rFonts w:hint="eastAsia" w:ascii="仿宋_GB2312" w:hAnsi="仿宋_GB2312" w:eastAsia="仿宋_GB2312" w:cs="仿宋_GB2312"/>
          <w:color w:val="000000"/>
          <w:sz w:val="32"/>
          <w:szCs w:val="32"/>
        </w:rPr>
        <w:t>检查中发现的</w:t>
      </w:r>
      <w:r>
        <w:rPr>
          <w:rFonts w:hint="eastAsia" w:ascii="仿宋_GB2312" w:hAnsi="仿宋_GB2312" w:eastAsia="仿宋_GB2312" w:cs="仿宋_GB2312"/>
          <w:color w:val="000000"/>
          <w:sz w:val="32"/>
          <w:szCs w:val="32"/>
          <w:lang w:eastAsia="zh-CN"/>
        </w:rPr>
        <w:t>违法线索</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8月15日前将专项检查相关材料</w:t>
      </w:r>
      <w:r>
        <w:rPr>
          <w:rFonts w:hint="eastAsia" w:ascii="仿宋_GB2312" w:hAnsi="仿宋_GB2312" w:eastAsia="仿宋_GB2312" w:cs="仿宋_GB2312"/>
          <w:color w:val="000000"/>
          <w:sz w:val="32"/>
          <w:szCs w:val="32"/>
          <w:lang w:eastAsia="zh-CN"/>
        </w:rPr>
        <w:t>报</w:t>
      </w:r>
      <w:r>
        <w:rPr>
          <w:rFonts w:hint="eastAsia" w:ascii="仿宋_GB2312" w:hAnsi="仿宋_GB2312" w:eastAsia="仿宋_GB2312" w:cs="仿宋_GB2312"/>
          <w:color w:val="000000"/>
          <w:sz w:val="32"/>
          <w:szCs w:val="32"/>
        </w:rPr>
        <w:t>送至</w:t>
      </w:r>
      <w:r>
        <w:rPr>
          <w:rFonts w:hint="eastAsia" w:ascii="仿宋_GB2312" w:hAnsi="仿宋_GB2312" w:eastAsia="仿宋_GB2312" w:cs="仿宋_GB2312"/>
          <w:color w:val="000000"/>
          <w:sz w:val="32"/>
          <w:szCs w:val="32"/>
          <w:lang w:eastAsia="zh-CN"/>
        </w:rPr>
        <w:t>区局药化械科</w:t>
      </w:r>
      <w:r>
        <w:rPr>
          <w:rFonts w:hint="eastAsia" w:ascii="仿宋_GB2312" w:hAnsi="仿宋_GB2312" w:eastAsia="仿宋_GB2312" w:cs="仿宋_GB2312"/>
          <w:color w:val="000000"/>
          <w:sz w:val="32"/>
          <w:szCs w:val="32"/>
        </w:rPr>
        <w:t>。</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（三）督查阶段（2021年4月－8月）</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局将适时组织对</w:t>
      </w:r>
      <w:r>
        <w:rPr>
          <w:rFonts w:hint="eastAsia" w:ascii="仿宋_GB2312" w:hAnsi="仿宋_GB2312" w:eastAsia="仿宋_GB2312" w:cs="仿宋_GB2312"/>
          <w:color w:val="000000"/>
          <w:sz w:val="32"/>
          <w:szCs w:val="32"/>
          <w:lang w:eastAsia="zh-CN"/>
        </w:rPr>
        <w:t>专项检查</w:t>
      </w:r>
      <w:r>
        <w:rPr>
          <w:rFonts w:hint="eastAsia" w:ascii="仿宋_GB2312" w:hAnsi="仿宋_GB2312" w:eastAsia="仿宋_GB2312" w:cs="仿宋_GB2312"/>
          <w:color w:val="000000"/>
          <w:kern w:val="32"/>
          <w:sz w:val="32"/>
          <w:szCs w:val="32"/>
        </w:rPr>
        <w:t>工作</w:t>
      </w:r>
      <w:r>
        <w:rPr>
          <w:rFonts w:hint="eastAsia" w:ascii="仿宋_GB2312" w:hAnsi="仿宋_GB2312" w:eastAsia="仿宋_GB2312" w:cs="仿宋_GB2312"/>
          <w:color w:val="000000"/>
          <w:sz w:val="32"/>
          <w:szCs w:val="32"/>
        </w:rPr>
        <w:t>开展情况进行督导检查。</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（四）总结阶段（2021年9月）</w:t>
      </w:r>
    </w:p>
    <w:p>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及时总结专项检查工作情况，梳理存在的问题，提炼好的经验、好的做法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报送专项检查工作总结。</w:t>
      </w:r>
    </w:p>
    <w:p>
      <w:pPr>
        <w:spacing w:line="54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五、有关要求</w:t>
      </w:r>
    </w:p>
    <w:p>
      <w:pPr>
        <w:spacing w:line="540" w:lineRule="exact"/>
        <w:ind w:firstLine="640" w:firstLineChars="200"/>
        <w:rPr>
          <w:rFonts w:hint="eastAsia" w:ascii="仿宋_GB2312" w:hAnsi="仿宋_GB2312" w:eastAsia="仿宋_GB2312" w:cs="仿宋_GB2312"/>
          <w:color w:val="000000"/>
          <w:kern w:val="32"/>
          <w:sz w:val="32"/>
          <w:szCs w:val="32"/>
          <w:lang w:eastAsia="zh-CN"/>
        </w:rPr>
      </w:pPr>
      <w:r>
        <w:rPr>
          <w:rFonts w:hint="eastAsia" w:ascii="仿宋_GB2312" w:hAnsi="仿宋_GB2312" w:eastAsia="仿宋_GB2312" w:cs="仿宋_GB2312"/>
          <w:color w:val="000000"/>
          <w:kern w:val="32"/>
          <w:sz w:val="32"/>
          <w:szCs w:val="32"/>
        </w:rPr>
        <w:t>（一）要把保证儿童化妆品质量安全作为化妆品监管工作的重中之重来抓，严格按照本</w:t>
      </w:r>
      <w:r>
        <w:rPr>
          <w:rFonts w:hint="eastAsia" w:ascii="仿宋_GB2312" w:hAnsi="仿宋_GB2312" w:eastAsia="仿宋_GB2312" w:cs="仿宋_GB2312"/>
          <w:color w:val="000000"/>
          <w:kern w:val="32"/>
          <w:sz w:val="32"/>
          <w:szCs w:val="32"/>
          <w:lang w:eastAsia="zh-CN"/>
        </w:rPr>
        <w:t>计划</w:t>
      </w:r>
      <w:r>
        <w:rPr>
          <w:rFonts w:hint="eastAsia" w:ascii="仿宋_GB2312" w:hAnsi="仿宋_GB2312" w:eastAsia="仿宋_GB2312" w:cs="仿宋_GB2312"/>
          <w:color w:val="000000"/>
          <w:kern w:val="32"/>
          <w:sz w:val="32"/>
          <w:szCs w:val="32"/>
        </w:rPr>
        <w:t>要求，</w:t>
      </w:r>
      <w:r>
        <w:rPr>
          <w:rFonts w:hint="eastAsia" w:ascii="仿宋_GB2312" w:hAnsi="仿宋_GB2312" w:eastAsia="仿宋_GB2312" w:cs="仿宋_GB2312"/>
          <w:color w:val="000000"/>
          <w:kern w:val="32"/>
          <w:sz w:val="32"/>
          <w:szCs w:val="32"/>
          <w:lang w:eastAsia="zh-CN"/>
        </w:rPr>
        <w:t>认真贯彻落实。</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（二）要结合本</w:t>
      </w:r>
      <w:r>
        <w:rPr>
          <w:rFonts w:hint="eastAsia" w:ascii="仿宋_GB2312" w:hAnsi="仿宋_GB2312" w:eastAsia="仿宋_GB2312" w:cs="仿宋_GB2312"/>
          <w:color w:val="000000"/>
          <w:kern w:val="32"/>
          <w:sz w:val="32"/>
          <w:szCs w:val="32"/>
          <w:lang w:eastAsia="zh-CN"/>
        </w:rPr>
        <w:t>辖</w:t>
      </w:r>
      <w:r>
        <w:rPr>
          <w:rFonts w:hint="eastAsia" w:ascii="仿宋_GB2312" w:hAnsi="仿宋_GB2312" w:eastAsia="仿宋_GB2312" w:cs="仿宋_GB2312"/>
          <w:color w:val="000000"/>
          <w:kern w:val="32"/>
          <w:sz w:val="32"/>
          <w:szCs w:val="32"/>
        </w:rPr>
        <w:t>区实际，分解落实监管责任，提高问题发现率，确保本次专项检查取得实效。</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（三）要结合专项检查工作，对儿童化妆品经营者开展《化妆品监督管理条例》等相关法规的宣贯培训</w:t>
      </w:r>
      <w:r>
        <w:rPr>
          <w:rFonts w:hint="eastAsia" w:ascii="仿宋_GB2312" w:hAnsi="仿宋_GB2312" w:eastAsia="仿宋_GB2312" w:cs="仿宋_GB2312"/>
          <w:color w:val="000000"/>
          <w:kern w:val="32"/>
          <w:sz w:val="32"/>
          <w:szCs w:val="32"/>
          <w:lang w:eastAsia="zh-CN"/>
        </w:rPr>
        <w:t>，</w:t>
      </w:r>
      <w:r>
        <w:rPr>
          <w:rFonts w:hint="eastAsia" w:ascii="仿宋_GB2312" w:hAnsi="仿宋_GB2312" w:eastAsia="仿宋_GB2312" w:cs="仿宋_GB2312"/>
          <w:color w:val="000000"/>
          <w:kern w:val="32"/>
          <w:sz w:val="32"/>
          <w:szCs w:val="32"/>
        </w:rPr>
        <w:t>督促经营者依法履行义务</w:t>
      </w:r>
      <w:r>
        <w:rPr>
          <w:rFonts w:hint="eastAsia" w:ascii="仿宋_GB2312" w:hAnsi="仿宋_GB2312" w:eastAsia="仿宋_GB2312" w:cs="仿宋_GB2312"/>
          <w:color w:val="000000"/>
          <w:kern w:val="32"/>
          <w:sz w:val="32"/>
          <w:szCs w:val="32"/>
          <w:lang w:eastAsia="zh-CN"/>
        </w:rPr>
        <w:t>，</w:t>
      </w:r>
      <w:r>
        <w:rPr>
          <w:rFonts w:hint="eastAsia" w:ascii="仿宋_GB2312" w:hAnsi="仿宋_GB2312" w:eastAsia="仿宋_GB2312" w:cs="仿宋_GB2312"/>
          <w:color w:val="000000"/>
          <w:kern w:val="32"/>
          <w:sz w:val="32"/>
          <w:szCs w:val="32"/>
        </w:rPr>
        <w:t>同时，发放《儿童化妆品消费提示》（</w:t>
      </w:r>
      <w:r>
        <w:rPr>
          <w:rFonts w:hint="eastAsia" w:ascii="仿宋_GB2312" w:hAnsi="仿宋_GB2312" w:eastAsia="仿宋_GB2312" w:cs="仿宋_GB2312"/>
          <w:color w:val="0D0D0D" w:themeColor="text1" w:themeTint="F2"/>
          <w:kern w:val="32"/>
          <w:sz w:val="32"/>
          <w:szCs w:val="32"/>
          <w14:textFill>
            <w14:solidFill>
              <w14:schemeClr w14:val="tx1">
                <w14:lumMod w14:val="95000"/>
                <w14:lumOff w14:val="5000"/>
              </w14:schemeClr>
            </w14:solidFill>
          </w14:textFill>
        </w:rPr>
        <w:t>附件</w:t>
      </w:r>
      <w:r>
        <w:rPr>
          <w:rFonts w:hint="eastAsia" w:ascii="仿宋_GB2312" w:hAnsi="仿宋_GB2312" w:eastAsia="仿宋_GB2312" w:cs="仿宋_GB2312"/>
          <w:color w:val="0D0D0D" w:themeColor="text1" w:themeTint="F2"/>
          <w:kern w:val="32"/>
          <w:sz w:val="32"/>
          <w:szCs w:val="32"/>
          <w:lang w:val="en-US" w:eastAsia="zh-CN"/>
          <w14:textFill>
            <w14:solidFill>
              <w14:schemeClr w14:val="tx1">
                <w14:lumMod w14:val="95000"/>
                <w14:lumOff w14:val="5000"/>
              </w14:schemeClr>
            </w14:solidFill>
          </w14:textFill>
        </w:rPr>
        <w:t>4</w:t>
      </w:r>
      <w:r>
        <w:rPr>
          <w:rFonts w:hint="eastAsia" w:ascii="仿宋_GB2312" w:hAnsi="仿宋_GB2312" w:eastAsia="仿宋_GB2312" w:cs="仿宋_GB2312"/>
          <w:color w:val="000000"/>
          <w:kern w:val="32"/>
          <w:sz w:val="32"/>
          <w:szCs w:val="32"/>
        </w:rPr>
        <w:t>），加大儿童化妆品科普宣传力度，引导公众理性认识化妆品功效并安全用妆。</w:t>
      </w:r>
    </w:p>
    <w:p>
      <w:pPr>
        <w:spacing w:line="540" w:lineRule="exact"/>
        <w:ind w:firstLine="640" w:firstLineChars="200"/>
        <w:rPr>
          <w:rFonts w:hint="eastAsia" w:ascii="仿宋_GB2312" w:hAnsi="仿宋_GB2312" w:eastAsia="仿宋_GB2312" w:cs="仿宋_GB2312"/>
          <w:color w:val="000000"/>
          <w:kern w:val="32"/>
          <w:sz w:val="32"/>
          <w:szCs w:val="32"/>
        </w:rPr>
      </w:pPr>
      <w:r>
        <w:rPr>
          <w:rFonts w:hint="eastAsia" w:ascii="仿宋_GB2312" w:hAnsi="仿宋_GB2312" w:eastAsia="仿宋_GB2312" w:cs="仿宋_GB2312"/>
          <w:color w:val="000000"/>
          <w:kern w:val="32"/>
          <w:sz w:val="32"/>
          <w:szCs w:val="32"/>
        </w:rPr>
        <w:t>（四）对专项检查工作情况进行总结和分析，梳理存在的问题，提出工作建议。将检查报告于2021年9月</w:t>
      </w:r>
      <w:r>
        <w:rPr>
          <w:rFonts w:hint="eastAsia" w:ascii="仿宋_GB2312" w:hAnsi="仿宋_GB2312" w:eastAsia="仿宋_GB2312" w:cs="仿宋_GB2312"/>
          <w:color w:val="000000"/>
          <w:kern w:val="32"/>
          <w:sz w:val="32"/>
          <w:szCs w:val="32"/>
          <w:lang w:val="en-US" w:eastAsia="zh-CN"/>
        </w:rPr>
        <w:t>5</w:t>
      </w:r>
      <w:r>
        <w:rPr>
          <w:rFonts w:hint="eastAsia" w:ascii="仿宋_GB2312" w:hAnsi="仿宋_GB2312" w:eastAsia="仿宋_GB2312" w:cs="仿宋_GB2312"/>
          <w:color w:val="000000"/>
          <w:kern w:val="32"/>
          <w:sz w:val="32"/>
          <w:szCs w:val="32"/>
        </w:rPr>
        <w:t>日前报</w:t>
      </w:r>
      <w:r>
        <w:rPr>
          <w:rFonts w:hint="eastAsia" w:ascii="仿宋_GB2312" w:hAnsi="仿宋_GB2312" w:eastAsia="仿宋_GB2312" w:cs="仿宋_GB2312"/>
          <w:color w:val="000000"/>
          <w:kern w:val="32"/>
          <w:sz w:val="32"/>
          <w:szCs w:val="32"/>
          <w:lang w:eastAsia="zh-CN"/>
        </w:rPr>
        <w:t>局药化械科</w:t>
      </w:r>
      <w:r>
        <w:rPr>
          <w:rFonts w:hint="eastAsia" w:ascii="仿宋_GB2312" w:hAnsi="仿宋_GB2312" w:eastAsia="仿宋_GB2312" w:cs="仿宋_GB2312"/>
          <w:color w:val="000000"/>
          <w:kern w:val="32"/>
          <w:sz w:val="32"/>
          <w:szCs w:val="32"/>
        </w:rPr>
        <w:t>。工作中如有重大事项，应当及时报告。</w:t>
      </w:r>
    </w:p>
    <w:p>
      <w:pPr>
        <w:spacing w:line="540" w:lineRule="exact"/>
        <w:ind w:firstLine="640" w:firstLineChars="200"/>
        <w:rPr>
          <w:rFonts w:hint="eastAsia" w:ascii="仿宋_GB2312" w:hAnsi="仿宋_GB2312" w:eastAsia="仿宋_GB2312" w:cs="仿宋_GB2312"/>
          <w:color w:val="000000"/>
          <w:kern w:val="3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sz w:val="32"/>
          <w:szCs w:val="32"/>
        </w:rPr>
        <w:t>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.儿童化妆品</w:t>
      </w:r>
      <w:r>
        <w:rPr>
          <w:rFonts w:hint="eastAsia" w:ascii="仿宋_GB2312" w:eastAsia="仿宋_GB2312"/>
          <w:color w:val="000000"/>
          <w:sz w:val="32"/>
          <w:szCs w:val="32"/>
          <w:lang w:eastAsia="zh-CN"/>
        </w:rPr>
        <w:t>自主</w:t>
      </w:r>
      <w:r>
        <w:rPr>
          <w:rFonts w:hint="eastAsia" w:ascii="仿宋_GB2312" w:eastAsia="仿宋_GB2312"/>
          <w:color w:val="000000"/>
          <w:sz w:val="32"/>
          <w:szCs w:val="32"/>
        </w:rPr>
        <w:t>生产情况表</w:t>
      </w:r>
    </w:p>
    <w:p>
      <w:pPr>
        <w:spacing w:line="540" w:lineRule="exact"/>
        <w:ind w:firstLine="1600" w:firstLineChars="50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儿童化妆品委托生产情况表</w:t>
      </w:r>
    </w:p>
    <w:p>
      <w:pPr>
        <w:spacing w:line="540" w:lineRule="exact"/>
        <w:ind w:firstLine="1600" w:firstLineChars="500"/>
        <w:rPr>
          <w:rFonts w:hint="eastAsia" w:ascii="仿宋_GB2312" w:hAnsi="Times New Roman"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《化妆品安全技术规范》对儿童化妆品的要求</w:t>
      </w:r>
    </w:p>
    <w:p>
      <w:pPr>
        <w:spacing w:line="54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儿童化妆品消费提示（模板）</w:t>
      </w:r>
    </w:p>
    <w:p>
      <w:pPr>
        <w:spacing w:line="540" w:lineRule="exact"/>
        <w:ind w:firstLine="1600" w:firstLineChars="5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儿童化妆品重点经营者基本信息统计表</w:t>
      </w:r>
    </w:p>
    <w:p>
      <w:pPr>
        <w:spacing w:line="540" w:lineRule="exact"/>
        <w:ind w:firstLine="1600" w:firstLineChars="500"/>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卫滨区市场监督管理局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 xml:space="preserve"> 日</w:t>
      </w:r>
    </w:p>
    <w:p>
      <w:pPr>
        <w:spacing w:line="540" w:lineRule="exact"/>
        <w:ind w:firstLine="640" w:firstLineChars="200"/>
        <w:rPr>
          <w:rFonts w:hint="eastAsia" w:ascii="仿宋_GB2312" w:hAnsi="仿宋_GB2312" w:eastAsia="仿宋_GB2312" w:cs="仿宋_GB2312"/>
          <w:color w:val="000000"/>
          <w:kern w:val="32"/>
          <w:sz w:val="32"/>
          <w:szCs w:val="32"/>
        </w:rPr>
      </w:pPr>
    </w:p>
    <w:p>
      <w:pPr>
        <w:widowControl/>
        <w:jc w:val="left"/>
        <w:rPr>
          <w:rFonts w:hint="eastAsia" w:ascii="黑体" w:hAnsi="黑体" w:eastAsia="黑体"/>
          <w:sz w:val="32"/>
          <w:szCs w:val="32"/>
        </w:rPr>
      </w:pPr>
    </w:p>
    <w:p>
      <w:pPr>
        <w:spacing w:line="540" w:lineRule="exact"/>
        <w:rPr>
          <w:rFonts w:hint="eastAsia" w:ascii="黑体" w:hAnsi="黑体" w:eastAsia="黑体"/>
          <w:color w:val="000000"/>
          <w:sz w:val="32"/>
          <w:szCs w:val="32"/>
          <w:lang w:eastAsia="zh-CN"/>
        </w:rPr>
      </w:pPr>
      <w:bookmarkStart w:id="0" w:name="_GoBack"/>
      <w:bookmarkEnd w:id="0"/>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pPr>
        <w:spacing w:after="156" w:afterLines="50" w:line="52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儿童化妆品自主生产情况表</w:t>
      </w:r>
    </w:p>
    <w:p>
      <w:pPr>
        <w:spacing w:after="156" w:afterLines="50" w:line="520" w:lineRule="exact"/>
        <w:jc w:val="center"/>
        <w:rPr>
          <w:rFonts w:hint="eastAsia" w:ascii="方正小标宋简体" w:hAnsi="Times New Roman" w:eastAsia="方正小标宋简体"/>
          <w:color w:val="000000"/>
          <w:sz w:val="44"/>
          <w:szCs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871"/>
        <w:gridCol w:w="2268"/>
        <w:gridCol w:w="1247"/>
        <w:gridCol w:w="1871"/>
        <w:gridCol w:w="1417"/>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olor w:val="000000"/>
                <w:kern w:val="0"/>
                <w:szCs w:val="21"/>
              </w:rPr>
            </w:pPr>
            <w:r>
              <w:rPr>
                <w:rFonts w:hint="eastAsia" w:ascii="黑体" w:hAnsi="黑体" w:eastAsia="黑体"/>
                <w:color w:val="000000"/>
                <w:kern w:val="0"/>
                <w:szCs w:val="21"/>
              </w:rPr>
              <w:t>序号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olor w:val="000000"/>
                <w:kern w:val="0"/>
                <w:szCs w:val="21"/>
              </w:rPr>
            </w:pPr>
            <w:r>
              <w:rPr>
                <w:rFonts w:hint="eastAsia" w:ascii="黑体" w:hAnsi="黑体" w:eastAsia="黑体"/>
                <w:color w:val="000000"/>
                <w:kern w:val="0"/>
                <w:szCs w:val="21"/>
              </w:rPr>
              <w:t>产品名称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olor w:val="000000"/>
                <w:kern w:val="0"/>
                <w:szCs w:val="21"/>
              </w:rPr>
            </w:pPr>
            <w:r>
              <w:rPr>
                <w:rFonts w:hint="eastAsia" w:ascii="黑体" w:hAnsi="黑体" w:eastAsia="黑体"/>
                <w:color w:val="000000"/>
                <w:kern w:val="0"/>
                <w:szCs w:val="21"/>
              </w:rPr>
              <w:t>企业名称</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olor w:val="000000"/>
                <w:kern w:val="0"/>
                <w:szCs w:val="21"/>
              </w:rPr>
            </w:pPr>
            <w:r>
              <w:rPr>
                <w:rFonts w:hint="eastAsia" w:ascii="黑体" w:hAnsi="黑体" w:eastAsia="黑体"/>
                <w:color w:val="000000"/>
                <w:kern w:val="0"/>
                <w:szCs w:val="21"/>
              </w:rPr>
              <w:t>所属地</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olor w:val="000000"/>
                <w:kern w:val="0"/>
                <w:szCs w:val="21"/>
              </w:rPr>
            </w:pPr>
            <w:r>
              <w:rPr>
                <w:rFonts w:hint="eastAsia" w:ascii="黑体" w:hAnsi="黑体" w:eastAsia="黑体"/>
                <w:color w:val="000000"/>
                <w:kern w:val="0"/>
                <w:szCs w:val="21"/>
              </w:rPr>
              <w:t>备案编号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s="Arial"/>
                <w:color w:val="000000"/>
                <w:kern w:val="0"/>
                <w:szCs w:val="21"/>
              </w:rPr>
            </w:pPr>
            <w:r>
              <w:rPr>
                <w:rFonts w:hint="eastAsia" w:ascii="黑体" w:hAnsi="黑体" w:eastAsia="黑体" w:cs="Arial"/>
                <w:color w:val="000000"/>
                <w:kern w:val="0"/>
                <w:szCs w:val="21"/>
              </w:rPr>
              <w:t>申请时间</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黑体" w:hAnsi="黑体" w:eastAsia="黑体" w:cs="Arial"/>
                <w:color w:val="000000"/>
                <w:kern w:val="0"/>
                <w:szCs w:val="21"/>
              </w:rPr>
            </w:pPr>
            <w:r>
              <w:rPr>
                <w:rFonts w:hint="eastAsia" w:ascii="黑体" w:hAnsi="黑体" w:eastAsia="黑体" w:cs="Arial"/>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羚锐儿童护肤膏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河南羚锐生物药业有限公司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信阳市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2017000938</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2017-08-10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康复源婴儿润肤乳</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河南康复源医药科技有限公司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郑州市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2020002037</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2020-07-18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森源婴儿紫草膏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南阳市森源生物技术开发有限责任公司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南阳市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2019000755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2019-03-18</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4</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森源婴儿紫草油</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南阳市森源生物技术开发有限责任公司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宋体" w:hAnsi="宋体"/>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南阳市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2018002313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2018-08-10</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5</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冰王舒英保母婴平安膏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平舆冰王生物工程有限公司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驻马店市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2017000554</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2017-05-17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6</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冰王舒英保母婴祛痱止痒膏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平舆冰王生物工程有限公司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驻马店市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2017000553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2017-05-17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7</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冰王舒英保母婴润肤油</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Arial"/>
                <w:color w:val="000000"/>
                <w:kern w:val="0"/>
                <w:szCs w:val="21"/>
              </w:rPr>
            </w:pPr>
            <w:r>
              <w:rPr>
                <w:rFonts w:hint="eastAsia" w:ascii="宋体" w:hAnsi="宋体" w:cs="Arial"/>
                <w:color w:val="000000"/>
                <w:kern w:val="0"/>
                <w:szCs w:val="21"/>
              </w:rPr>
              <w:t>平舆冰王生物工程有限公司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驻马店市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2017000555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2017-05-17</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8</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冰王舒英保母婴倍润养肤霜</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平舆冰王生物工程有限公司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驻马店市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2017000552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2017-05-16</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9</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森源牌婴儿紫草膏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南阳市森源生物技术开发有限责任公司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南阳市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2015000443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2015-03-31</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10</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森源牌婴儿紫草油</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南阳市森源生物技术开发有限责任公司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南阳市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2015000442</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2015-03-31</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1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Arial"/>
                <w:color w:val="000000"/>
                <w:kern w:val="0"/>
                <w:szCs w:val="21"/>
              </w:rPr>
            </w:pPr>
            <w:r>
              <w:rPr>
                <w:rFonts w:hint="eastAsia" w:ascii="宋体" w:hAnsi="宋体" w:cs="Arial"/>
                <w:color w:val="000000"/>
                <w:kern w:val="0"/>
                <w:szCs w:val="21"/>
              </w:rPr>
              <w:t>11</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ascii="Arial" w:hAnsi="Arial" w:cs="Arial"/>
                <w:color w:val="000000"/>
                <w:kern w:val="0"/>
                <w:szCs w:val="21"/>
              </w:rPr>
            </w:pPr>
            <w:r>
              <w:rPr>
                <w:rFonts w:ascii="Times New Roman" w:hAnsi="Times New Roman"/>
                <w:color w:val="000000"/>
                <w:szCs w:val="21"/>
              </w:rPr>
              <w:fldChar w:fldCharType="begin"/>
            </w:r>
            <w:r>
              <w:rPr>
                <w:rFonts w:ascii="Times New Roman" w:hAnsi="Times New Roman"/>
                <w:color w:val="000000"/>
                <w:szCs w:val="21"/>
              </w:rPr>
              <w:instrText xml:space="preserve"> HYPERLINK "http://ftba.nmpa.gov.cn:8080/ftba/itownet/javascript:;" \o "http://ftba.nmpa.gov.cn:8080/ftba/itownet/javascript:;" </w:instrText>
            </w:r>
            <w:r>
              <w:rPr>
                <w:rFonts w:ascii="Times New Roman" w:hAnsi="Times New Roman"/>
                <w:color w:val="000000"/>
                <w:szCs w:val="21"/>
              </w:rPr>
              <w:fldChar w:fldCharType="separate"/>
            </w:r>
            <w:r>
              <w:rPr>
                <w:rStyle w:val="7"/>
                <w:rFonts w:hint="eastAsia" w:ascii="Arial" w:hAnsi="Arial" w:cs="Arial"/>
                <w:color w:val="000000"/>
                <w:kern w:val="0"/>
                <w:szCs w:val="21"/>
              </w:rPr>
              <w:t>森源牌婴爽护肤膏</w:t>
            </w:r>
            <w:r>
              <w:rPr>
                <w:rFonts w:ascii="Times New Roman" w:hAnsi="Times New Roman"/>
                <w:color w:val="000000"/>
                <w:szCs w:val="21"/>
              </w:rPr>
              <w:fldChar w:fldCharType="end"/>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南阳市森源生物技术开发有限责任公司</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南阳市</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 xml:space="preserve"> </w:t>
            </w:r>
            <w:r>
              <w:rPr>
                <w:rFonts w:hint="eastAsia" w:ascii="Arial" w:hAnsi="Arial" w:cs="Arial"/>
                <w:color w:val="000000"/>
                <w:kern w:val="0"/>
                <w:szCs w:val="21"/>
              </w:rPr>
              <w:t>豫</w:t>
            </w:r>
            <w:r>
              <w:rPr>
                <w:rFonts w:ascii="Arial" w:hAnsi="Arial" w:cs="Arial"/>
                <w:color w:val="000000"/>
                <w:kern w:val="0"/>
                <w:szCs w:val="21"/>
              </w:rPr>
              <w:t>G</w:t>
            </w:r>
            <w:r>
              <w:rPr>
                <w:rFonts w:hint="eastAsia" w:ascii="Arial" w:hAnsi="Arial" w:cs="Arial"/>
                <w:color w:val="000000"/>
                <w:kern w:val="0"/>
                <w:szCs w:val="21"/>
              </w:rPr>
              <w:t>妆网备字</w:t>
            </w:r>
            <w:r>
              <w:rPr>
                <w:rFonts w:ascii="Arial" w:hAnsi="Arial" w:cs="Arial"/>
                <w:color w:val="000000"/>
                <w:kern w:val="0"/>
                <w:szCs w:val="21"/>
              </w:rPr>
              <w:t>2014000163</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ascii="Arial" w:hAnsi="Arial" w:cs="Arial"/>
                <w:color w:val="000000"/>
                <w:kern w:val="0"/>
                <w:szCs w:val="21"/>
              </w:rPr>
              <w:t>2014-11-22</w:t>
            </w:r>
          </w:p>
        </w:tc>
        <w:tc>
          <w:tcPr>
            <w:tcW w:w="1191"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textAlignment w:val="center"/>
              <w:rPr>
                <w:rFonts w:ascii="Arial" w:hAnsi="Arial" w:cs="Arial"/>
                <w:color w:val="000000"/>
                <w:kern w:val="0"/>
                <w:szCs w:val="21"/>
              </w:rPr>
            </w:pPr>
            <w:r>
              <w:rPr>
                <w:rFonts w:hint="eastAsia" w:ascii="Arial" w:hAnsi="Arial" w:cs="Arial"/>
                <w:color w:val="000000"/>
                <w:kern w:val="0"/>
                <w:szCs w:val="21"/>
              </w:rPr>
              <w:t>备案完成</w:t>
            </w:r>
          </w:p>
        </w:tc>
      </w:tr>
    </w:tbl>
    <w:p>
      <w:pPr>
        <w:widowControl/>
        <w:jc w:val="left"/>
        <w:rPr>
          <w:rFonts w:hint="eastAsia" w:ascii="宋体" w:hAnsi="宋体" w:cs="Arial"/>
          <w:color w:val="000000"/>
          <w:kern w:val="0"/>
          <w:sz w:val="20"/>
          <w:szCs w:val="21"/>
        </w:rPr>
      </w:pPr>
    </w:p>
    <w:p>
      <w:pPr>
        <w:widowControl/>
        <w:jc w:val="left"/>
        <w:rPr>
          <w:rFonts w:hint="eastAsia" w:ascii="宋体" w:hAnsi="宋体" w:cs="Arial"/>
          <w:color w:val="000000"/>
          <w:kern w:val="0"/>
          <w:sz w:val="20"/>
          <w:szCs w:val="21"/>
        </w:rPr>
      </w:pPr>
      <w:r>
        <w:rPr>
          <w:rFonts w:hint="eastAsia" w:ascii="宋体" w:hAnsi="宋体" w:cs="Arial"/>
          <w:color w:val="000000"/>
          <w:kern w:val="0"/>
          <w:sz w:val="20"/>
          <w:szCs w:val="21"/>
        </w:rPr>
        <w:t>注：数据统计时间截止至2021年2月20日，如有变化请及时与省局化妆品监管处联系。</w:t>
      </w:r>
    </w:p>
    <w:p>
      <w:pPr>
        <w:widowControl/>
        <w:jc w:val="left"/>
        <w:rPr>
          <w:rFonts w:hint="eastAsia" w:ascii="黑体" w:hAnsi="黑体" w:eastAsia="黑体"/>
          <w:color w:val="000000"/>
          <w:sz w:val="32"/>
          <w:szCs w:val="32"/>
        </w:rPr>
      </w:pPr>
    </w:p>
    <w:p>
      <w:pPr>
        <w:widowControl/>
        <w:jc w:val="left"/>
        <w:rPr>
          <w:rFonts w:hint="eastAsia" w:ascii="黑体" w:hAnsi="黑体" w:eastAsia="黑体"/>
          <w:color w:val="000000"/>
          <w:sz w:val="32"/>
          <w:szCs w:val="32"/>
        </w:rPr>
      </w:pPr>
    </w:p>
    <w:p>
      <w:pPr>
        <w:widowControl/>
        <w:jc w:val="lef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2</w:t>
      </w:r>
    </w:p>
    <w:p>
      <w:pPr>
        <w:spacing w:after="156" w:afterLines="50" w:line="520" w:lineRule="exact"/>
        <w:jc w:val="center"/>
        <w:rPr>
          <w:rFonts w:hint="eastAsia" w:ascii="方正小标宋简体" w:hAnsi="Times New Roman" w:eastAsia="方正小标宋简体"/>
          <w:color w:val="000000"/>
          <w:sz w:val="44"/>
          <w:szCs w:val="44"/>
        </w:rPr>
      </w:pPr>
      <w:r>
        <w:rPr>
          <w:rFonts w:hint="eastAsia" w:ascii="方正小标宋简体" w:eastAsia="方正小标宋简体"/>
          <w:color w:val="000000"/>
          <w:sz w:val="44"/>
          <w:szCs w:val="44"/>
        </w:rPr>
        <w:t>儿童化妆品委托生产情况表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2551"/>
        <w:gridCol w:w="1587"/>
        <w:gridCol w:w="1134"/>
        <w:gridCol w:w="1266"/>
        <w:gridCol w:w="2438"/>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2551" w:type="dxa"/>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产品名称</w:t>
            </w:r>
          </w:p>
        </w:tc>
        <w:tc>
          <w:tcPr>
            <w:tcW w:w="1587" w:type="dxa"/>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备案编号</w:t>
            </w:r>
          </w:p>
        </w:tc>
        <w:tc>
          <w:tcPr>
            <w:tcW w:w="1134" w:type="dxa"/>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所属地</w:t>
            </w:r>
          </w:p>
        </w:tc>
        <w:tc>
          <w:tcPr>
            <w:tcW w:w="1266" w:type="dxa"/>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备案时间</w:t>
            </w:r>
          </w:p>
        </w:tc>
        <w:tc>
          <w:tcPr>
            <w:tcW w:w="2438" w:type="dxa"/>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委托企业</w:t>
            </w:r>
          </w:p>
        </w:tc>
        <w:tc>
          <w:tcPr>
            <w:tcW w:w="794" w:type="dxa"/>
            <w:noWrap w:val="0"/>
            <w:vAlign w:val="center"/>
          </w:tcPr>
          <w:p>
            <w:pPr>
              <w:widowControl/>
              <w:jc w:val="center"/>
              <w:rPr>
                <w:rFonts w:ascii="黑体" w:hAnsi="黑体" w:eastAsia="黑体" w:cs="Arial"/>
                <w:color w:val="000000"/>
                <w:kern w:val="0"/>
                <w:szCs w:val="21"/>
              </w:rPr>
            </w:pPr>
            <w:r>
              <w:rPr>
                <w:rFonts w:hint="eastAsia" w:ascii="黑体" w:hAnsi="黑体" w:eastAsia="黑体" w:cs="Arial"/>
                <w:color w:val="000000"/>
                <w:kern w:val="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大艾康源儿童滋养膏</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豫G妆网备字2019000014</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洛阳市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2018-12-13</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洛阳大艾健康咨询服务有限公司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DONGXIN猴面包儿童洗护礼盒 猴面包洗发沐浴泡泡</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豫G妆网备字2017001777</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新乡市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2017-12-21</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辉县市董欣商贸有限公司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DONGXIN猴面包儿童洗护礼盒 猴面包奶嘴肤乐乳</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豫G妆网备字2017001778</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新乡市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2017-12-21</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辉县市董欣商贸有限公司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汇能婴婴儿谷物胚芽洗发沐浴露</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豫G妆网备字2020002868</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2020-09-15</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河南龙婴堂实业有限公司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仲润堂婴儿黄芩柔润舒缓膏</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豫G妆网备字2020002598</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2020-08-24</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河南永辉电子商务有限公司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6</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喜乐趣九珍婴儿多效保湿霜</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豫G妆网备字2020002328</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2020-08-05</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郑州喜乐趣健康科技有限公司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7</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喜乐趣九珍婴儿多效修护膏</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豫G妆网备字2020002278</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2020-08-02</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郑州喜乐趣健康科技有限公司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8</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芭陛婴儿肌素颜霜</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豫G妆网备字2020001886</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2020-07-08</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郑州芭陛科技有限公司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9</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仲润堂婴儿金盏花柔润身体乳</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豫G妆网备字2020001810</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2020-07-06</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河南永辉电子商务有限公司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仲润堂婴儿金盏花柔润洗发沐浴露</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豫G妆网备字2020001781</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2020-07-01</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河南永辉电子商务有限公司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458" w:type="dxa"/>
            <w:noWrap w:val="0"/>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11</w:t>
            </w:r>
          </w:p>
        </w:tc>
        <w:tc>
          <w:tcPr>
            <w:tcW w:w="2551" w:type="dxa"/>
            <w:noWrap w:val="0"/>
            <w:vAlign w:val="center"/>
          </w:tcPr>
          <w:p>
            <w:pPr>
              <w:widowControl/>
              <w:spacing w:line="300" w:lineRule="exact"/>
              <w:jc w:val="left"/>
              <w:rPr>
                <w:rFonts w:ascii="宋体" w:hAnsi="宋体" w:cs="宋体"/>
                <w:color w:val="000000"/>
                <w:kern w:val="0"/>
                <w:szCs w:val="21"/>
              </w:rPr>
            </w:pPr>
            <w:r>
              <w:rPr>
                <w:color w:val="000000"/>
              </w:rPr>
              <w:fldChar w:fldCharType="begin"/>
            </w:r>
            <w:r>
              <w:rPr>
                <w:color w:val="000000"/>
              </w:rPr>
              <w:instrText xml:space="preserve"> HYPERLINK "http://ftba.nmpa.gov.cn:8080/ftba/itownet/javascript:;" \o "http://ftba.nmpa.gov.cn:8080/ftba/itownet/javascript:;" </w:instrText>
            </w:r>
            <w:r>
              <w:rPr>
                <w:color w:val="000000"/>
              </w:rPr>
              <w:fldChar w:fldCharType="separate"/>
            </w:r>
            <w:r>
              <w:rPr>
                <w:rStyle w:val="7"/>
                <w:rFonts w:hint="eastAsia" w:ascii="宋体" w:hAnsi="宋体" w:cs="宋体"/>
                <w:color w:val="000000"/>
                <w:kern w:val="0"/>
                <w:szCs w:val="21"/>
              </w:rPr>
              <w:t>仲润堂婴儿金盏花柔润护理霜</w:t>
            </w:r>
            <w:r>
              <w:rPr>
                <w:color w:val="000000"/>
              </w:rPr>
              <w:fldChar w:fldCharType="end"/>
            </w:r>
          </w:p>
        </w:tc>
        <w:tc>
          <w:tcPr>
            <w:tcW w:w="1587"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豫G妆网备字2020001400</w:t>
            </w:r>
          </w:p>
        </w:tc>
        <w:tc>
          <w:tcPr>
            <w:tcW w:w="113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郑州市</w:t>
            </w:r>
          </w:p>
        </w:tc>
        <w:tc>
          <w:tcPr>
            <w:tcW w:w="1266"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2020-06-08</w:t>
            </w:r>
          </w:p>
        </w:tc>
        <w:tc>
          <w:tcPr>
            <w:tcW w:w="2438"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河南永辉电子商务有限公司</w:t>
            </w:r>
          </w:p>
        </w:tc>
        <w:tc>
          <w:tcPr>
            <w:tcW w:w="794" w:type="dxa"/>
            <w:noWrap w:val="0"/>
            <w:vAlign w:val="center"/>
          </w:tcPr>
          <w:p>
            <w:pPr>
              <w:widowControl/>
              <w:spacing w:line="300" w:lineRule="exact"/>
              <w:jc w:val="center"/>
              <w:rPr>
                <w:rFonts w:ascii="宋体" w:hAnsi="宋体" w:cs="Arial"/>
                <w:color w:val="000000"/>
                <w:kern w:val="0"/>
                <w:szCs w:val="21"/>
              </w:rPr>
            </w:pPr>
            <w:r>
              <w:rPr>
                <w:rFonts w:hint="eastAsia" w:ascii="宋体" w:hAnsi="宋体" w:cs="Arial"/>
                <w:color w:val="000000"/>
                <w:kern w:val="0"/>
                <w:szCs w:val="21"/>
              </w:rPr>
              <w:t>备案完成</w:t>
            </w:r>
          </w:p>
        </w:tc>
      </w:tr>
    </w:tbl>
    <w:p>
      <w:pPr>
        <w:widowControl/>
        <w:jc w:val="left"/>
        <w:rPr>
          <w:rFonts w:hint="eastAsia" w:ascii="宋体" w:hAnsi="宋体" w:cs="Arial"/>
          <w:color w:val="000000"/>
          <w:kern w:val="0"/>
          <w:sz w:val="20"/>
          <w:szCs w:val="21"/>
        </w:rPr>
      </w:pPr>
      <w:r>
        <w:rPr>
          <w:rFonts w:hint="eastAsia" w:ascii="宋体" w:hAnsi="宋体" w:cs="Arial"/>
          <w:color w:val="000000"/>
          <w:kern w:val="0"/>
          <w:sz w:val="20"/>
          <w:szCs w:val="21"/>
        </w:rPr>
        <w:t>注：数据统计时间截止至2021年2月20日，如有变化请及时与省局化妆品监管处联系。</w:t>
      </w:r>
    </w:p>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rPr>
      </w:pPr>
    </w:p>
    <w:p>
      <w:pPr>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3</w:t>
      </w:r>
    </w:p>
    <w:p>
      <w:pPr>
        <w:spacing w:line="520" w:lineRule="exact"/>
        <w:ind w:firstLine="440" w:firstLineChars="100"/>
        <w:jc w:val="center"/>
        <w:rPr>
          <w:rFonts w:hint="eastAsia" w:ascii="方正小标宋简体" w:hAnsi="Times New Roman" w:eastAsia="方正小标宋简体"/>
          <w:color w:val="000000"/>
          <w:sz w:val="44"/>
          <w:szCs w:val="44"/>
        </w:rPr>
      </w:pPr>
      <w:r>
        <w:rPr>
          <w:rFonts w:hint="eastAsia" w:ascii="方正小标宋简体" w:eastAsia="方正小标宋简体"/>
          <w:color w:val="000000"/>
          <w:sz w:val="44"/>
          <w:szCs w:val="44"/>
        </w:rPr>
        <w:t>《化妆品安全技术规范》</w:t>
      </w:r>
    </w:p>
    <w:p>
      <w:pPr>
        <w:spacing w:line="520" w:lineRule="exact"/>
        <w:ind w:firstLine="440" w:firstLineChars="1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对儿童化妆品的要求</w:t>
      </w:r>
    </w:p>
    <w:tbl>
      <w:tblPr>
        <w:tblStyle w:val="5"/>
        <w:tblpPr w:leftFromText="180" w:rightFromText="180" w:vertAnchor="text" w:horzAnchor="page" w:tblpX="1583" w:tblpY="429"/>
        <w:tblOverlap w:val="never"/>
        <w:tblW w:w="0" w:type="auto"/>
        <w:tblInd w:w="0" w:type="dxa"/>
        <w:tblLayout w:type="fixed"/>
        <w:tblCellMar>
          <w:top w:w="0" w:type="dxa"/>
          <w:left w:w="108" w:type="dxa"/>
          <w:bottom w:w="0" w:type="dxa"/>
          <w:right w:w="108" w:type="dxa"/>
        </w:tblCellMar>
      </w:tblPr>
      <w:tblGrid>
        <w:gridCol w:w="463"/>
        <w:gridCol w:w="3808"/>
        <w:gridCol w:w="2508"/>
        <w:gridCol w:w="2281"/>
      </w:tblGrid>
      <w:tr>
        <w:tblPrEx>
          <w:tblCellMar>
            <w:top w:w="0" w:type="dxa"/>
            <w:left w:w="108" w:type="dxa"/>
            <w:bottom w:w="0" w:type="dxa"/>
            <w:right w:w="108" w:type="dxa"/>
          </w:tblCellMar>
        </w:tblPrEx>
        <w:trPr>
          <w:trHeight w:val="675" w:hRule="atLeast"/>
        </w:trPr>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lang w:bidi="ar"/>
              </w:rPr>
              <w:t>原料名称</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lang w:bidi="ar"/>
              </w:rPr>
              <w:t>相关限制和要求</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bCs/>
                <w:color w:val="000000"/>
                <w:sz w:val="22"/>
              </w:rPr>
            </w:pPr>
            <w:r>
              <w:rPr>
                <w:rFonts w:hint="eastAsia" w:ascii="黑体" w:hAnsi="黑体" w:eastAsia="黑体" w:cs="宋体"/>
                <w:bCs/>
                <w:color w:val="000000"/>
                <w:kern w:val="0"/>
                <w:sz w:val="22"/>
                <w:lang w:bidi="ar"/>
              </w:rPr>
              <w:t>标签标识</w:t>
            </w:r>
          </w:p>
        </w:tc>
      </w:tr>
      <w:tr>
        <w:tblPrEx>
          <w:tblCellMar>
            <w:top w:w="0" w:type="dxa"/>
            <w:left w:w="108" w:type="dxa"/>
            <w:bottom w:w="0" w:type="dxa"/>
            <w:right w:w="108" w:type="dxa"/>
          </w:tblCellMar>
        </w:tblPrEx>
        <w:trPr>
          <w:trHeight w:val="709"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color w:val="000000"/>
                <w:sz w:val="22"/>
              </w:rPr>
            </w:pPr>
            <w:r>
              <w:rPr>
                <w:rFonts w:hint="eastAsia" w:ascii="黑体" w:hAnsi="黑体" w:eastAsia="黑体" w:cs="宋体"/>
                <w:bCs/>
                <w:color w:val="000000"/>
                <w:kern w:val="0"/>
                <w:sz w:val="22"/>
                <w:lang w:bidi="ar"/>
              </w:rPr>
              <w:t>化妆品限用部分</w:t>
            </w: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碳酸、硼酸盐和四硼酸盐（禁用物质表所列成分除外）</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不得用于三岁以下儿童使用的产品</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三岁以下儿童勿用；皮肤剥脱或受刺激时勿用</w:t>
            </w:r>
          </w:p>
        </w:tc>
      </w:tr>
      <w:tr>
        <w:tblPrEx>
          <w:tblCellMar>
            <w:top w:w="0" w:type="dxa"/>
            <w:left w:w="108" w:type="dxa"/>
            <w:bottom w:w="0" w:type="dxa"/>
            <w:right w:w="108" w:type="dxa"/>
          </w:tblCellMar>
        </w:tblPrEx>
        <w:trPr>
          <w:trHeight w:val="75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水杨酸</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除香波外，不得用于三岁以下儿童使用的产品中</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三岁以下儿童勿用</w:t>
            </w:r>
          </w:p>
        </w:tc>
      </w:tr>
      <w:tr>
        <w:tblPrEx>
          <w:tblCellMar>
            <w:top w:w="0" w:type="dxa"/>
            <w:left w:w="108" w:type="dxa"/>
            <w:bottom w:w="0" w:type="dxa"/>
            <w:right w:w="108" w:type="dxa"/>
          </w:tblCellMar>
        </w:tblPrEx>
        <w:trPr>
          <w:trHeight w:val="48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氯化锶</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儿童不易常用</w:t>
            </w:r>
          </w:p>
        </w:tc>
      </w:tr>
      <w:tr>
        <w:tblPrEx>
          <w:tblCellMar>
            <w:top w:w="0" w:type="dxa"/>
            <w:left w:w="108" w:type="dxa"/>
            <w:bottom w:w="0" w:type="dxa"/>
            <w:right w:w="108" w:type="dxa"/>
          </w:tblCellMar>
        </w:tblPrEx>
        <w:trPr>
          <w:trHeight w:val="1401"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氢氧化钙、氢氧化锂、巯基乙酸及其盐类、巯基乙酸酯类、碱金属的硫化物类、碱土金属的硫化物类、氢氧化锶、氢氧化钾（或氢氧化钠）</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防止儿童抓拿</w:t>
            </w:r>
          </w:p>
        </w:tc>
      </w:tr>
      <w:tr>
        <w:tblPrEx>
          <w:tblCellMar>
            <w:top w:w="0" w:type="dxa"/>
            <w:left w:w="108" w:type="dxa"/>
            <w:bottom w:w="0" w:type="dxa"/>
            <w:right w:w="108" w:type="dxa"/>
          </w:tblCellMar>
        </w:tblPrEx>
        <w:trPr>
          <w:trHeight w:val="1126"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滑石：水合硅酸镁</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3岁以下儿童使用的粉状产品，应使粉末远离儿童的鼻和口</w:t>
            </w:r>
          </w:p>
        </w:tc>
      </w:tr>
      <w:tr>
        <w:tblPrEx>
          <w:tblCellMar>
            <w:top w:w="0" w:type="dxa"/>
            <w:left w:w="108" w:type="dxa"/>
            <w:bottom w:w="0" w:type="dxa"/>
            <w:right w:w="108" w:type="dxa"/>
          </w:tblCellMar>
        </w:tblPrEx>
        <w:trPr>
          <w:trHeight w:val="1155" w:hRule="atLeast"/>
        </w:trPr>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黑体" w:hAnsi="黑体" w:eastAsia="黑体" w:cs="宋体"/>
                <w:color w:val="000000"/>
                <w:sz w:val="22"/>
              </w:rPr>
            </w:pPr>
            <w:r>
              <w:rPr>
                <w:rFonts w:hint="eastAsia" w:ascii="黑体" w:hAnsi="黑体" w:eastAsia="黑体" w:cs="宋体"/>
                <w:bCs/>
                <w:color w:val="000000"/>
                <w:kern w:val="0"/>
                <w:sz w:val="22"/>
                <w:lang w:bidi="ar"/>
              </w:rPr>
              <w:t>化妆品准用防腐剂</w:t>
            </w: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碘丙炔醇丁基氨甲酸酯</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不得用于三岁以下儿童使用的产品中（沐浴产品和香波除外）</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三岁以下儿童勿用</w:t>
            </w:r>
          </w:p>
        </w:tc>
      </w:tr>
      <w:tr>
        <w:tblPrEx>
          <w:tblCellMar>
            <w:top w:w="0" w:type="dxa"/>
            <w:left w:w="108" w:type="dxa"/>
            <w:bottom w:w="0" w:type="dxa"/>
            <w:right w:w="108" w:type="dxa"/>
          </w:tblCellMar>
        </w:tblPrEx>
        <w:trPr>
          <w:trHeight w:val="108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水杨酸及其盐类</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除香波外，不得用于三岁以下儿童使用的产品中</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三岁以下儿童勿用</w:t>
            </w:r>
          </w:p>
        </w:tc>
      </w:tr>
      <w:tr>
        <w:tblPrEx>
          <w:tblCellMar>
            <w:top w:w="0" w:type="dxa"/>
            <w:left w:w="108" w:type="dxa"/>
            <w:bottom w:w="0" w:type="dxa"/>
            <w:right w:w="108" w:type="dxa"/>
          </w:tblCellMar>
        </w:tblPrEx>
        <w:trPr>
          <w:trHeight w:val="1080" w:hRule="atLeast"/>
        </w:trPr>
        <w:tc>
          <w:tcPr>
            <w:tcW w:w="46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黑体" w:hAnsi="黑体" w:eastAsia="黑体" w:cs="宋体"/>
                <w:color w:val="000000"/>
                <w:sz w:val="22"/>
              </w:rPr>
            </w:pPr>
          </w:p>
        </w:tc>
        <w:tc>
          <w:tcPr>
            <w:tcW w:w="38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沉积在二氧化钛上的氯化银</w:t>
            </w:r>
          </w:p>
        </w:tc>
        <w:tc>
          <w:tcPr>
            <w:tcW w:w="2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textAlignment w:val="center"/>
              <w:rPr>
                <w:rFonts w:ascii="宋体" w:hAnsi="宋体" w:cs="宋体"/>
                <w:color w:val="000000"/>
                <w:sz w:val="22"/>
              </w:rPr>
            </w:pPr>
            <w:r>
              <w:rPr>
                <w:rFonts w:hint="eastAsia" w:ascii="宋体" w:hAnsi="宋体" w:cs="宋体"/>
                <w:color w:val="000000"/>
                <w:kern w:val="0"/>
                <w:sz w:val="22"/>
                <w:lang w:bidi="ar"/>
              </w:rPr>
              <w:t>禁用于三岁以下儿童使用的产品</w:t>
            </w:r>
          </w:p>
        </w:tc>
        <w:tc>
          <w:tcPr>
            <w:tcW w:w="228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cs="宋体"/>
                <w:color w:val="000000"/>
                <w:sz w:val="22"/>
              </w:rPr>
            </w:pPr>
          </w:p>
        </w:tc>
      </w:tr>
    </w:tbl>
    <w:p>
      <w:pPr>
        <w:spacing w:line="520" w:lineRule="exact"/>
        <w:ind w:firstLine="360" w:firstLineChars="100"/>
        <w:rPr>
          <w:rFonts w:ascii="黑体" w:hAnsi="黑体" w:eastAsia="黑体"/>
          <w:color w:val="000000"/>
          <w:sz w:val="32"/>
          <w:szCs w:val="32"/>
        </w:rPr>
        <w:sectPr>
          <w:footerReference r:id="rId3" w:type="default"/>
          <w:footerReference r:id="rId4" w:type="even"/>
          <w:pgSz w:w="11906" w:h="16838"/>
          <w:pgMar w:top="2098" w:right="1474" w:bottom="1701" w:left="1588" w:header="851" w:footer="964" w:gutter="0"/>
          <w:cols w:space="720" w:num="1"/>
          <w:docGrid w:type="lines" w:linePitch="312" w:charSpace="0"/>
        </w:sectPr>
      </w:pPr>
      <w:r>
        <w:rPr>
          <w:rFonts w:hint="eastAsia" w:ascii="方正小标宋简体" w:eastAsia="方正小标宋简体"/>
          <w:color w:val="000000"/>
          <w:sz w:val="36"/>
          <w:szCs w:val="36"/>
        </w:rPr>
        <w:t xml:space="preserve"> </w:t>
      </w:r>
      <w:r>
        <w:rPr>
          <w:rFonts w:hint="eastAsia" w:ascii="宋体" w:hAnsi="宋体"/>
          <w:color w:val="000000"/>
          <w:sz w:val="24"/>
        </w:rPr>
        <w:t>注：包括但不限于以上组分</w:t>
      </w:r>
    </w:p>
    <w:p>
      <w:pPr>
        <w:spacing w:line="560" w:lineRule="exact"/>
        <w:rPr>
          <w:rFonts w:hint="eastAsia" w:ascii="黑体" w:hAnsi="黑体" w:eastAsia="黑体"/>
          <w:color w:val="000000"/>
          <w:sz w:val="32"/>
          <w:szCs w:val="32"/>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4</w:t>
      </w: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儿童化妆品消费提示（模板）</w:t>
      </w:r>
    </w:p>
    <w:p>
      <w:pPr>
        <w:spacing w:line="560" w:lineRule="exact"/>
        <w:jc w:val="center"/>
        <w:rPr>
          <w:rFonts w:hint="eastAsia" w:ascii="方正小标宋简体" w:hAnsi="黑体" w:eastAsia="方正小标宋简体"/>
          <w:color w:val="000000"/>
          <w:sz w:val="44"/>
          <w:szCs w:val="44"/>
        </w:rPr>
      </w:pPr>
    </w:p>
    <w:p>
      <w:pPr>
        <w:pStyle w:val="4"/>
        <w:widowControl/>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xml:space="preserve">    在我国，儿童化妆品是指供年龄12岁以下（含12岁）儿童使用的化妆品，</w:t>
      </w:r>
      <w:r>
        <w:rPr>
          <w:rFonts w:hint="eastAsia" w:ascii="仿宋_GB2312" w:eastAsia="仿宋_GB2312"/>
          <w:color w:val="000000"/>
          <w:kern w:val="32"/>
          <w:sz w:val="32"/>
          <w:szCs w:val="32"/>
        </w:rPr>
        <w:t>其中婴幼儿化妆品专指供年龄在3岁以下（含3岁）儿童使用的化妆品。</w:t>
      </w:r>
      <w:r>
        <w:rPr>
          <w:rFonts w:hint="eastAsia" w:ascii="仿宋_GB2312" w:hAnsi="宋体" w:eastAsia="仿宋_GB2312" w:cs="Arial"/>
          <w:color w:val="000000"/>
          <w:sz w:val="32"/>
          <w:szCs w:val="32"/>
        </w:rPr>
        <w:t>消费者在为儿童选购</w:t>
      </w:r>
      <w:r>
        <w:rPr>
          <w:rFonts w:hint="eastAsia" w:ascii="仿宋_GB2312" w:hAnsi="宋体" w:eastAsia="仿宋_GB2312"/>
          <w:color w:val="000000"/>
          <w:sz w:val="32"/>
          <w:szCs w:val="32"/>
        </w:rPr>
        <w:t>化妆品时，应注意以下几点：</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sz w:val="32"/>
          <w:szCs w:val="32"/>
        </w:rPr>
        <w:t>选购儿童化妆品时，应注意中文名称或包装可视面中是否明示适用于儿童等说明性用语，产品标签（含产品说明书）中是否标注“应在成人监护下使用”等警示用语，</w:t>
      </w:r>
      <w:r>
        <w:rPr>
          <w:rFonts w:hint="eastAsia" w:ascii="仿宋_GB2312" w:hAnsi="宋体" w:eastAsia="仿宋_GB2312" w:cs="Arial"/>
          <w:color w:val="000000"/>
          <w:sz w:val="32"/>
          <w:szCs w:val="32"/>
        </w:rPr>
        <w:t>不要让儿童随意使用、抓拿成人化妆品。</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儿童产品配方不宜使用诸如美白、祛斑、去痘、脱毛、止汗、除臭、育发、染发、健美、美乳等功效成分。</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目前我国批准的儿童特殊（用途）化妆品仅限于防晒类化妆品。对于6月龄以下婴儿不建议使用防晒产品；对于6月龄以上至2岁的婴幼儿，建议以衣物遮盖防晒为主，也可使用SPF10/PA+以内的物理性防晒产品（以霜剂产品为宜）。</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三岁以下儿童请勿使用含有碘丙炔醇丁基氨甲酸酯（沐浴产品和香波除外），水杨酸及其盐类（香波除外），碳酸、硼酸盐和四硼酸盐，或沉积在二氧化钛上的氯化银等成分的化妆品；使用产品配方中含有滑石（水合硅酸镁）成分的化妆品，应注意粉末远离口、鼻。儿童不易常用含有氯化锶的化妆品。</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化妆品</w:t>
      </w:r>
      <w:r>
        <w:rPr>
          <w:rFonts w:hint="eastAsia" w:ascii="仿宋_GB2312" w:hAnsi="宋体" w:eastAsia="仿宋_GB2312" w:cs="Arial"/>
          <w:color w:val="000000"/>
          <w:sz w:val="32"/>
          <w:szCs w:val="32"/>
        </w:rPr>
        <w:t>没有治疗作用，</w:t>
      </w:r>
      <w:r>
        <w:rPr>
          <w:rFonts w:hint="eastAsia" w:ascii="仿宋_GB2312" w:eastAsia="仿宋_GB2312"/>
          <w:color w:val="000000"/>
          <w:kern w:val="0"/>
          <w:sz w:val="32"/>
          <w:szCs w:val="32"/>
        </w:rPr>
        <w:t>不得标注适应症，不得宣称疗效或使用医疗术语。凡在标签、包装或者说明书上宣称“药妆”、“医学护肤品”、“</w:t>
      </w:r>
      <w:r>
        <w:rPr>
          <w:rFonts w:hint="eastAsia" w:ascii="仿宋_GB2312" w:hAnsi="宋体" w:eastAsia="仿宋_GB2312" w:cs="Arial"/>
          <w:color w:val="000000"/>
          <w:sz w:val="32"/>
          <w:szCs w:val="32"/>
        </w:rPr>
        <w:t>治疗湿疹</w:t>
      </w:r>
      <w:r>
        <w:rPr>
          <w:rFonts w:hint="eastAsia" w:ascii="仿宋_GB2312" w:eastAsia="仿宋_GB2312"/>
          <w:color w:val="000000"/>
          <w:kern w:val="0"/>
          <w:sz w:val="32"/>
          <w:szCs w:val="32"/>
        </w:rPr>
        <w:t>”、“抑菌”等的</w:t>
      </w:r>
      <w:r>
        <w:rPr>
          <w:rFonts w:hint="eastAsia" w:ascii="仿宋_GB2312" w:hAnsi="宋体" w:eastAsia="仿宋_GB2312" w:cs="Arial"/>
          <w:color w:val="000000"/>
          <w:sz w:val="32"/>
          <w:szCs w:val="32"/>
        </w:rPr>
        <w:t>产品</w:t>
      </w:r>
      <w:r>
        <w:rPr>
          <w:rFonts w:hint="eastAsia" w:ascii="仿宋_GB2312" w:eastAsia="仿宋_GB2312"/>
          <w:color w:val="000000"/>
          <w:kern w:val="0"/>
          <w:sz w:val="32"/>
          <w:szCs w:val="32"/>
        </w:rPr>
        <w:t>，不要轻信。</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注意查看产品的注册、备案编号是否符合化妆品的编号规则，消字号、械字号等产品不属于化妆品。选购化妆品时，可下载化妆品监管APP，查询产品和生产企业等基本信息，也可拨打化妆品外包装上标示的防伪电话查询。</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选购国产儿童化妆品时，注意检查包装上有无标明生产企业名称、地址、许可证号，有无标明产品成分、执行标准、质量合格标记、使用方法、注意事项、生产日期和保质期（生产批号和限用日期）等。</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选购进口儿童化妆品时，应注意检查有无中文标签标明产品的配方、使用方法、保存条件、使用期限等，有无标注进口商名称、进口化妆品批准文号或备案号等。中国台湾、香港、澳门地区的化妆品参照进口化妆品管理。</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购买化妆品时，应向经营者索取发票或电脑小票，票据上注明购买化妆品的名称、生产厂家和生产批号，以维护您的合法权益。</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不要</w:t>
      </w:r>
      <w:r>
        <w:rPr>
          <w:rFonts w:hint="eastAsia" w:ascii="仿宋_GB2312" w:hAnsi="宋体" w:eastAsia="仿宋_GB2312" w:cs="Arial"/>
          <w:color w:val="000000"/>
          <w:sz w:val="32"/>
          <w:szCs w:val="32"/>
        </w:rPr>
        <w:t>让儿童随意接受美发店提供的染发、烫发产品；</w:t>
      </w:r>
      <w:r>
        <w:rPr>
          <w:rFonts w:hint="eastAsia" w:ascii="仿宋_GB2312" w:eastAsia="仿宋_GB2312"/>
          <w:color w:val="000000"/>
          <w:kern w:val="0"/>
          <w:sz w:val="32"/>
          <w:szCs w:val="32"/>
        </w:rPr>
        <w:t>不要接受美容美发单位推销的医疗美容服务，或使用其现场制作的化妆品。</w:t>
      </w:r>
    </w:p>
    <w:p>
      <w:pPr>
        <w:numPr>
          <w:ilvl w:val="0"/>
          <w:numId w:val="1"/>
        </w:numPr>
        <w:spacing w:line="56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kern w:val="0"/>
          <w:sz w:val="32"/>
          <w:szCs w:val="32"/>
        </w:rPr>
        <w:t>如儿童在使用化妆品过程中，出现眼睛充血、流泪，或使用后皮肤发红、瘙痒、刺痛、出疹、水肿、脱屑、色素异常等或短期治疗效果非常明显，应立即停用并及时前往医院就诊，必要时向当地市场监督管理部门（药品监督管理部门）反映。</w:t>
      </w:r>
    </w:p>
    <w:p>
      <w:pPr>
        <w:numPr>
          <w:ilvl w:val="0"/>
          <w:numId w:val="1"/>
        </w:numPr>
        <w:spacing w:line="560" w:lineRule="exact"/>
        <w:ind w:firstLine="640" w:firstLineChars="200"/>
        <w:rPr>
          <w:rFonts w:ascii="黑体" w:hAnsi="黑体" w:eastAsia="黑体"/>
          <w:sz w:val="28"/>
          <w:szCs w:val="28"/>
        </w:rPr>
        <w:sectPr>
          <w:footerReference r:id="rId5" w:type="default"/>
          <w:footerReference r:id="rId6" w:type="even"/>
          <w:pgSz w:w="11906" w:h="16838"/>
          <w:pgMar w:top="2098" w:right="1474" w:bottom="1985" w:left="1588" w:header="851" w:footer="1588" w:gutter="0"/>
          <w:cols w:space="720" w:num="1"/>
          <w:docGrid w:type="lines" w:linePitch="312" w:charSpace="0"/>
        </w:sectPr>
      </w:pPr>
      <w:r>
        <w:rPr>
          <w:rFonts w:hint="eastAsia" w:ascii="仿宋_GB2312" w:eastAsia="仿宋_GB2312"/>
          <w:color w:val="000000"/>
          <w:kern w:val="0"/>
          <w:sz w:val="32"/>
          <w:szCs w:val="32"/>
        </w:rPr>
        <w:t>如有发现违法违规行为及不符合要求的化妆品，或者疑似发生化妆品引起的不良反应时，可向12315举报热线投诉和报告</w:t>
      </w:r>
      <w:r>
        <w:rPr>
          <w:rFonts w:hint="eastAsia" w:ascii="仿宋_GB2312" w:eastAsia="仿宋_GB2312"/>
          <w:color w:val="000000"/>
          <w:kern w:val="0"/>
          <w:sz w:val="32"/>
          <w:szCs w:val="32"/>
          <w:lang w:eastAsia="zh-CN"/>
        </w:rPr>
        <w:t>。</w:t>
      </w:r>
    </w:p>
    <w:p>
      <w:pPr>
        <w:spacing w:line="500" w:lineRule="exact"/>
        <w:jc w:val="left"/>
        <w:rPr>
          <w:rFonts w:hint="eastAsia" w:ascii="方正小标宋简体" w:hAnsi="Times New Roman" w:eastAsia="黑体"/>
          <w:color w:val="000000"/>
          <w:sz w:val="44"/>
          <w:szCs w:val="44"/>
          <w:lang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5</w:t>
      </w:r>
    </w:p>
    <w:p>
      <w:pPr>
        <w:spacing w:line="500" w:lineRule="exact"/>
        <w:ind w:firstLine="440" w:firstLineChars="10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儿童化妆品重点经营者基本信息统计表</w:t>
      </w:r>
    </w:p>
    <w:p>
      <w:pPr>
        <w:spacing w:line="500" w:lineRule="exact"/>
        <w:rPr>
          <w:rFonts w:hint="eastAsia" w:ascii="仿宋_GB2312" w:hAnsi="楷体" w:eastAsia="仿宋_GB2312"/>
          <w:color w:val="000000"/>
          <w:sz w:val="24"/>
          <w:szCs w:val="24"/>
        </w:rPr>
      </w:pPr>
      <w:r>
        <w:rPr>
          <w:rFonts w:hint="eastAsia" w:ascii="仿宋_GB2312" w:hAnsi="楷体" w:eastAsia="仿宋_GB2312"/>
          <w:color w:val="000000"/>
          <w:sz w:val="24"/>
        </w:rPr>
        <w:t>填报单位：</w:t>
      </w:r>
      <w:r>
        <w:rPr>
          <w:rFonts w:hint="eastAsia" w:ascii="宋体" w:hAnsi="宋体" w:cs="宋体"/>
          <w:color w:val="000000"/>
          <w:kern w:val="0"/>
          <w:sz w:val="24"/>
        </w:rPr>
        <w:t>A.商场、超市（含便利店、食杂店等）， B,母婴用品专卖店，C.儿童理发店，D.经营（含使用）有化妆品的婴幼儿洗浴（游泳）场所和早教机构</w:t>
      </w:r>
      <w:r>
        <w:rPr>
          <w:rFonts w:hint="eastAsia" w:ascii="仿宋_GB2312" w:hAnsi="楷体" w:eastAsia="仿宋_GB2312"/>
          <w:color w:val="000000"/>
          <w:sz w:val="24"/>
        </w:rPr>
        <w:t xml:space="preserve">                                                       填报日期：    年  月  日</w:t>
      </w:r>
    </w:p>
    <w:tbl>
      <w:tblPr>
        <w:tblStyle w:val="5"/>
        <w:tblW w:w="14565" w:type="dxa"/>
        <w:jc w:val="center"/>
        <w:tblLayout w:type="fixed"/>
        <w:tblCellMar>
          <w:top w:w="0" w:type="dxa"/>
          <w:left w:w="108" w:type="dxa"/>
          <w:bottom w:w="0" w:type="dxa"/>
          <w:right w:w="108" w:type="dxa"/>
        </w:tblCellMar>
      </w:tblPr>
      <w:tblGrid>
        <w:gridCol w:w="529"/>
        <w:gridCol w:w="1754"/>
        <w:gridCol w:w="2084"/>
        <w:gridCol w:w="1059"/>
        <w:gridCol w:w="914"/>
        <w:gridCol w:w="1231"/>
        <w:gridCol w:w="867"/>
        <w:gridCol w:w="557"/>
        <w:gridCol w:w="557"/>
        <w:gridCol w:w="557"/>
        <w:gridCol w:w="557"/>
        <w:gridCol w:w="557"/>
        <w:gridCol w:w="557"/>
        <w:gridCol w:w="557"/>
        <w:gridCol w:w="557"/>
        <w:gridCol w:w="557"/>
        <w:gridCol w:w="557"/>
        <w:gridCol w:w="557"/>
      </w:tblGrid>
      <w:tr>
        <w:tblPrEx>
          <w:tblCellMar>
            <w:top w:w="0" w:type="dxa"/>
            <w:left w:w="108" w:type="dxa"/>
            <w:bottom w:w="0" w:type="dxa"/>
            <w:right w:w="108" w:type="dxa"/>
          </w:tblCellMar>
        </w:tblPrEx>
        <w:trPr>
          <w:trHeight w:val="680" w:hRule="atLeast"/>
          <w:jc w:val="center"/>
        </w:trPr>
        <w:tc>
          <w:tcPr>
            <w:tcW w:w="529" w:type="dxa"/>
            <w:vMerge w:val="restart"/>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序号</w:t>
            </w:r>
          </w:p>
        </w:tc>
        <w:tc>
          <w:tcPr>
            <w:tcW w:w="1754" w:type="dxa"/>
            <w:vMerge w:val="restart"/>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企业名称</w:t>
            </w:r>
          </w:p>
        </w:tc>
        <w:tc>
          <w:tcPr>
            <w:tcW w:w="2084" w:type="dxa"/>
            <w:vMerge w:val="restart"/>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住所</w:t>
            </w:r>
          </w:p>
        </w:tc>
        <w:tc>
          <w:tcPr>
            <w:tcW w:w="1059"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法定</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代表人</w:t>
            </w:r>
          </w:p>
        </w:tc>
        <w:tc>
          <w:tcPr>
            <w:tcW w:w="914"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注册号</w:t>
            </w:r>
          </w:p>
        </w:tc>
        <w:tc>
          <w:tcPr>
            <w:tcW w:w="1231"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统一社会信用代码</w:t>
            </w:r>
          </w:p>
        </w:tc>
        <w:tc>
          <w:tcPr>
            <w:tcW w:w="867" w:type="dxa"/>
            <w:vMerge w:val="restart"/>
            <w:tcBorders>
              <w:top w:val="single" w:color="auto" w:sz="8" w:space="0"/>
              <w:left w:val="single" w:color="auto" w:sz="4" w:space="0"/>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联系</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方式</w:t>
            </w:r>
          </w:p>
        </w:tc>
        <w:tc>
          <w:tcPr>
            <w:tcW w:w="6127" w:type="dxa"/>
            <w:gridSpan w:val="11"/>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经营者类别</w:t>
            </w:r>
          </w:p>
        </w:tc>
      </w:tr>
      <w:tr>
        <w:tblPrEx>
          <w:tblCellMar>
            <w:top w:w="0" w:type="dxa"/>
            <w:left w:w="108" w:type="dxa"/>
            <w:bottom w:w="0" w:type="dxa"/>
            <w:right w:w="108" w:type="dxa"/>
          </w:tblCellMar>
        </w:tblPrEx>
        <w:trPr>
          <w:trHeight w:val="680" w:hRule="atLeast"/>
          <w:jc w:val="center"/>
        </w:trPr>
        <w:tc>
          <w:tcPr>
            <w:tcW w:w="529" w:type="dxa"/>
            <w:vMerge w:val="continue"/>
            <w:tcBorders>
              <w:top w:val="single" w:color="auto" w:sz="8" w:space="0"/>
              <w:left w:val="single" w:color="auto" w:sz="8" w:space="0"/>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1754" w:type="dxa"/>
            <w:vMerge w:val="continue"/>
            <w:tcBorders>
              <w:top w:val="single" w:color="auto" w:sz="8" w:space="0"/>
              <w:left w:val="nil"/>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2084" w:type="dxa"/>
            <w:vMerge w:val="continue"/>
            <w:tcBorders>
              <w:top w:val="single" w:color="auto" w:sz="8" w:space="0"/>
              <w:left w:val="nil"/>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105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914"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1231"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867" w:type="dxa"/>
            <w:vMerge w:val="continue"/>
            <w:tcBorders>
              <w:top w:val="single" w:color="auto" w:sz="8" w:space="0"/>
              <w:left w:val="single" w:color="auto" w:sz="4" w:space="0"/>
              <w:bottom w:val="single" w:color="auto" w:sz="4" w:space="0"/>
              <w:right w:val="single" w:color="auto" w:sz="4" w:space="0"/>
            </w:tcBorders>
            <w:noWrap w:val="0"/>
            <w:vAlign w:val="center"/>
          </w:tcPr>
          <w:p>
            <w:pPr>
              <w:widowControl/>
              <w:jc w:val="left"/>
              <w:rPr>
                <w:rFonts w:ascii="楷体" w:hAnsi="楷体" w:eastAsia="楷体" w:cs="宋体"/>
                <w:b/>
                <w:color w:val="000000"/>
                <w:kern w:val="0"/>
                <w:szCs w:val="21"/>
              </w:rPr>
            </w:pP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批发企业</w:t>
            </w: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电子商务平台</w:t>
            </w:r>
          </w:p>
        </w:tc>
        <w:tc>
          <w:tcPr>
            <w:tcW w:w="55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网络销售者</w:t>
            </w:r>
          </w:p>
        </w:tc>
        <w:tc>
          <w:tcPr>
            <w:tcW w:w="557" w:type="dxa"/>
            <w:tcBorders>
              <w:top w:val="nil"/>
              <w:left w:val="nil"/>
              <w:bottom w:val="single" w:color="auto" w:sz="4" w:space="0"/>
              <w:right w:val="single" w:color="auto" w:sz="4"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商场超市</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母婴用品专卖店</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药店</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儿童理发店</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儿童洗浴场所</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照相影楼</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直销</w:t>
            </w:r>
          </w:p>
        </w:tc>
        <w:tc>
          <w:tcPr>
            <w:tcW w:w="557" w:type="dxa"/>
            <w:tcBorders>
              <w:top w:val="nil"/>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18"/>
                <w:szCs w:val="18"/>
              </w:rPr>
            </w:pPr>
            <w:r>
              <w:rPr>
                <w:rFonts w:hint="eastAsia" w:ascii="黑体" w:hAnsi="黑体" w:eastAsia="黑体" w:cs="宋体"/>
                <w:color w:val="000000"/>
                <w:kern w:val="0"/>
                <w:sz w:val="18"/>
                <w:szCs w:val="18"/>
              </w:rPr>
              <w:t>其他</w:t>
            </w:r>
          </w:p>
        </w:tc>
      </w:tr>
      <w:tr>
        <w:tblPrEx>
          <w:tblCellMar>
            <w:top w:w="0" w:type="dxa"/>
            <w:left w:w="108" w:type="dxa"/>
            <w:bottom w:w="0" w:type="dxa"/>
            <w:right w:w="108" w:type="dxa"/>
          </w:tblCellMar>
        </w:tblPrEx>
        <w:trPr>
          <w:trHeight w:val="680" w:hRule="atLeast"/>
          <w:jc w:val="center"/>
        </w:trPr>
        <w:tc>
          <w:tcPr>
            <w:tcW w:w="529"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1</w:t>
            </w:r>
          </w:p>
        </w:tc>
        <w:tc>
          <w:tcPr>
            <w:tcW w:w="175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20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10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91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123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867"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80" w:hRule="atLeast"/>
          <w:jc w:val="center"/>
        </w:trPr>
        <w:tc>
          <w:tcPr>
            <w:tcW w:w="529"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2</w:t>
            </w:r>
          </w:p>
        </w:tc>
        <w:tc>
          <w:tcPr>
            <w:tcW w:w="175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20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10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91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123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867"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80" w:hRule="atLeast"/>
          <w:jc w:val="center"/>
        </w:trPr>
        <w:tc>
          <w:tcPr>
            <w:tcW w:w="529"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3</w:t>
            </w:r>
          </w:p>
        </w:tc>
        <w:tc>
          <w:tcPr>
            <w:tcW w:w="175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20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10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91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123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867"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680" w:hRule="atLeast"/>
          <w:jc w:val="center"/>
        </w:trPr>
        <w:tc>
          <w:tcPr>
            <w:tcW w:w="529" w:type="dxa"/>
            <w:tcBorders>
              <w:top w:val="nil"/>
              <w:left w:val="single" w:color="auto" w:sz="8"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rPr>
              <w:t>4</w:t>
            </w:r>
          </w:p>
        </w:tc>
        <w:tc>
          <w:tcPr>
            <w:tcW w:w="175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208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szCs w:val="24"/>
              </w:rPr>
            </w:pPr>
            <w:r>
              <w:rPr>
                <w:rFonts w:hint="eastAsia" w:ascii="仿宋_GB2312" w:hAnsi="宋体" w:eastAsia="仿宋_GB2312" w:cs="宋体"/>
                <w:color w:val="000000"/>
                <w:kern w:val="0"/>
                <w:sz w:val="22"/>
              </w:rPr>
              <w:t>　</w:t>
            </w:r>
          </w:p>
        </w:tc>
        <w:tc>
          <w:tcPr>
            <w:tcW w:w="1059"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914"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1231"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867" w:type="dxa"/>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000000"/>
                <w:kern w:val="0"/>
                <w:sz w:val="22"/>
                <w:szCs w:val="24"/>
              </w:rPr>
            </w:pP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c>
          <w:tcPr>
            <w:tcW w:w="557" w:type="dxa"/>
            <w:tcBorders>
              <w:top w:val="nil"/>
              <w:left w:val="nil"/>
              <w:bottom w:val="single" w:color="auto" w:sz="4" w:space="0"/>
              <w:right w:val="single" w:color="auto" w:sz="8" w:space="0"/>
            </w:tcBorders>
            <w:noWrap w:val="0"/>
            <w:vAlign w:val="center"/>
          </w:tcPr>
          <w:p>
            <w:pPr>
              <w:widowControl/>
              <w:jc w:val="center"/>
              <w:rPr>
                <w:rFonts w:ascii="宋体" w:hAnsi="宋体" w:cs="宋体"/>
                <w:color w:val="000000"/>
                <w:kern w:val="0"/>
                <w:sz w:val="22"/>
                <w:szCs w:val="24"/>
              </w:rPr>
            </w:pPr>
            <w:r>
              <w:rPr>
                <w:rFonts w:hint="eastAsia" w:ascii="宋体" w:hAnsi="宋体" w:cs="宋体"/>
                <w:color w:val="000000"/>
                <w:kern w:val="0"/>
                <w:sz w:val="22"/>
              </w:rPr>
              <w:t>　</w:t>
            </w:r>
          </w:p>
        </w:tc>
      </w:tr>
    </w:tbl>
    <w:p>
      <w:pPr>
        <w:spacing w:after="156" w:afterLines="50" w:line="520" w:lineRule="exact"/>
        <w:rPr>
          <w:rFonts w:hint="default" w:ascii="仿宋_GB2312" w:eastAsia="仿宋_GB2312"/>
          <w:sz w:val="32"/>
          <w:szCs w:val="32"/>
          <w:lang w:val="en-US" w:eastAsia="zh-CN"/>
        </w:rPr>
      </w:pPr>
    </w:p>
    <w:sectPr>
      <w:headerReference r:id="rId9" w:type="first"/>
      <w:footerReference r:id="rId12" w:type="first"/>
      <w:headerReference r:id="rId7" w:type="default"/>
      <w:footerReference r:id="rId10" w:type="default"/>
      <w:headerReference r:id="rId8" w:type="even"/>
      <w:footerReference r:id="rId11" w:type="even"/>
      <w:pgSz w:w="16838" w:h="11906" w:orient="landscape"/>
      <w:pgMar w:top="1587" w:right="1701" w:bottom="158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21</w:t>
    </w:r>
    <w:r>
      <w:rPr>
        <w:rFonts w:ascii="宋体" w:hAnsi="宋体"/>
        <w:sz w:val="28"/>
        <w:szCs w:val="28"/>
      </w:rPr>
      <w:fldChar w:fldCharType="end"/>
    </w:r>
    <w:r>
      <w:rPr>
        <w:rFonts w:hint="eastAsia" w:ascii="宋体" w:hAnsi="宋体"/>
        <w:sz w:val="28"/>
        <w:szCs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lang w:eastAsia="zh-CN"/>
      </w:rPr>
    </w:pPr>
    <w:r>
      <w:rPr>
        <w:rFonts w:hint="eastAsia" w:ascii="宋体" w:hAnsi="宋体"/>
        <w:sz w:val="28"/>
        <w:szCs w:val="28"/>
        <w:lang w:eastAsia="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20</w:t>
    </w:r>
    <w:r>
      <w:rPr>
        <w:rFonts w:ascii="宋体" w:hAnsi="宋体"/>
        <w:sz w:val="28"/>
        <w:szCs w:val="28"/>
      </w:rPr>
      <w:fldChar w:fldCharType="end"/>
    </w:r>
    <w:r>
      <w:rPr>
        <w:rFonts w:hint="eastAsia" w:ascii="宋体" w:hAnsi="宋体"/>
        <w:sz w:val="28"/>
        <w:szCs w:val="28"/>
        <w:lang w:eastAsia="zh-CN"/>
      </w:rPr>
      <w:t xml:space="preserve"> —</w:t>
    </w:r>
  </w:p>
  <w:p>
    <w:pPr>
      <w:pStyle w:val="2"/>
      <w:jc w:val="right"/>
      <w:rPr>
        <w:rFonts w:hint="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lang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25</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sz w:val="28"/>
        <w:szCs w:val="28"/>
        <w:lang w:eastAsia="zh-CN"/>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24</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04187"/>
    <w:multiLevelType w:val="singleLevel"/>
    <w:tmpl w:val="60404187"/>
    <w:lvl w:ilvl="0" w:tentative="0">
      <w:start w:val="1"/>
      <w:numFmt w:val="chineseCounting"/>
      <w:suff w:val="nothing"/>
      <w:lvlText w:val="%1、"/>
      <w:lvlJc w:val="left"/>
      <w:pPr>
        <w:ind w:left="0" w:firstLine="0"/>
      </w:pPr>
      <w:rPr>
        <w:rFonts w:hint="eastAsia"/>
        <w:b w:val="0"/>
        <w:bCs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64"/>
    <w:rsid w:val="00044F07"/>
    <w:rsid w:val="000654BF"/>
    <w:rsid w:val="00080483"/>
    <w:rsid w:val="000C71C2"/>
    <w:rsid w:val="000F3186"/>
    <w:rsid w:val="00133211"/>
    <w:rsid w:val="00185531"/>
    <w:rsid w:val="001C1FE3"/>
    <w:rsid w:val="001D12F4"/>
    <w:rsid w:val="001D7BE6"/>
    <w:rsid w:val="002257B8"/>
    <w:rsid w:val="0023465C"/>
    <w:rsid w:val="00263564"/>
    <w:rsid w:val="002815D3"/>
    <w:rsid w:val="00290B88"/>
    <w:rsid w:val="002B4098"/>
    <w:rsid w:val="004248A2"/>
    <w:rsid w:val="004408F1"/>
    <w:rsid w:val="00460663"/>
    <w:rsid w:val="00472329"/>
    <w:rsid w:val="00527F45"/>
    <w:rsid w:val="005C3FE7"/>
    <w:rsid w:val="006B4D1C"/>
    <w:rsid w:val="006B4E58"/>
    <w:rsid w:val="006B5CC5"/>
    <w:rsid w:val="006D3DAA"/>
    <w:rsid w:val="00807C1E"/>
    <w:rsid w:val="008C3EB4"/>
    <w:rsid w:val="0095180A"/>
    <w:rsid w:val="009B4BBE"/>
    <w:rsid w:val="00AE31FF"/>
    <w:rsid w:val="00B9108E"/>
    <w:rsid w:val="00BF4CA9"/>
    <w:rsid w:val="00DB0C22"/>
    <w:rsid w:val="00F60889"/>
    <w:rsid w:val="00F75515"/>
    <w:rsid w:val="05D61966"/>
    <w:rsid w:val="077A0FFA"/>
    <w:rsid w:val="08F92651"/>
    <w:rsid w:val="0AF3687E"/>
    <w:rsid w:val="0DE3678D"/>
    <w:rsid w:val="111D5F0F"/>
    <w:rsid w:val="16011206"/>
    <w:rsid w:val="188E3877"/>
    <w:rsid w:val="19A24D70"/>
    <w:rsid w:val="205F1CE6"/>
    <w:rsid w:val="21CE6199"/>
    <w:rsid w:val="25493588"/>
    <w:rsid w:val="27345D0C"/>
    <w:rsid w:val="2766444B"/>
    <w:rsid w:val="2899001E"/>
    <w:rsid w:val="2A1F64ED"/>
    <w:rsid w:val="2AA43647"/>
    <w:rsid w:val="2B401A72"/>
    <w:rsid w:val="2F0F0F12"/>
    <w:rsid w:val="2F4E6C0A"/>
    <w:rsid w:val="2FC11140"/>
    <w:rsid w:val="328533C1"/>
    <w:rsid w:val="336720E2"/>
    <w:rsid w:val="34055F28"/>
    <w:rsid w:val="34943125"/>
    <w:rsid w:val="36CA22D8"/>
    <w:rsid w:val="3A61636F"/>
    <w:rsid w:val="3AAA60BB"/>
    <w:rsid w:val="3BD6571D"/>
    <w:rsid w:val="3D0C2B99"/>
    <w:rsid w:val="3F4E4547"/>
    <w:rsid w:val="4191421B"/>
    <w:rsid w:val="41CF0739"/>
    <w:rsid w:val="41E02C64"/>
    <w:rsid w:val="43A66934"/>
    <w:rsid w:val="46C62951"/>
    <w:rsid w:val="47F40E66"/>
    <w:rsid w:val="482262AE"/>
    <w:rsid w:val="4ADD1292"/>
    <w:rsid w:val="4B885603"/>
    <w:rsid w:val="4BBE198E"/>
    <w:rsid w:val="51524E42"/>
    <w:rsid w:val="54A52039"/>
    <w:rsid w:val="5A0A5919"/>
    <w:rsid w:val="5BCE7A03"/>
    <w:rsid w:val="5C1759B4"/>
    <w:rsid w:val="5C603333"/>
    <w:rsid w:val="63377877"/>
    <w:rsid w:val="649323BD"/>
    <w:rsid w:val="651D5558"/>
    <w:rsid w:val="67843E8E"/>
    <w:rsid w:val="6AB92994"/>
    <w:rsid w:val="6AE75C98"/>
    <w:rsid w:val="6B754B29"/>
    <w:rsid w:val="6BD9385B"/>
    <w:rsid w:val="6CED600C"/>
    <w:rsid w:val="6D457BE1"/>
    <w:rsid w:val="6F824DCC"/>
    <w:rsid w:val="70264724"/>
    <w:rsid w:val="73FA527B"/>
    <w:rsid w:val="76564440"/>
    <w:rsid w:val="77EF5627"/>
    <w:rsid w:val="784E2F92"/>
    <w:rsid w:val="797C409B"/>
    <w:rsid w:val="79E260B2"/>
    <w:rsid w:val="79E73C12"/>
    <w:rsid w:val="79EC6332"/>
    <w:rsid w:val="7B593A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character" w:styleId="7">
    <w:name w:val="Hyperlink"/>
    <w:basedOn w:val="6"/>
    <w:qFormat/>
    <w:uiPriority w:val="99"/>
    <w:rPr>
      <w:rFonts w:cs="Times New Roman"/>
      <w:color w:val="0000FF"/>
      <w:u w:val="single"/>
    </w:rPr>
  </w:style>
  <w:style w:type="character" w:customStyle="1" w:styleId="8">
    <w:name w:val="Footer Char"/>
    <w:basedOn w:val="6"/>
    <w:link w:val="2"/>
    <w:semiHidden/>
    <w:qFormat/>
    <w:locked/>
    <w:uiPriority w:val="99"/>
    <w:rPr>
      <w:rFonts w:cs="Times New Roman"/>
      <w:sz w:val="18"/>
      <w:szCs w:val="18"/>
    </w:rPr>
  </w:style>
  <w:style w:type="character" w:customStyle="1" w:styleId="9">
    <w:name w:val="Header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Pages>
  <Words>128</Words>
  <Characters>732</Characters>
  <Lines>0</Lines>
  <Paragraphs>0</Paragraphs>
  <TotalTime>30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2016-05-09T03:19:00Z</dcterms:created>
  <dc:creator>User</dc:creator>
  <cp:lastModifiedBy>又又</cp:lastModifiedBy>
  <cp:lastPrinted>2021-12-25T08:24:00Z</cp:lastPrinted>
  <dcterms:modified xsi:type="dcterms:W3CDTF">2021-12-28T04:43:03Z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E26DA8FC375745A5BC2B6439CED3A7A1</vt:lpwstr>
  </property>
</Properties>
</file>