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90" w:rsidRDefault="00341FE7">
      <w:pPr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2020</w:t>
      </w:r>
      <w:r w:rsidR="004E4447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年度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卫滨</w:t>
      </w:r>
      <w:r w:rsidR="00E00DBE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区</w:t>
      </w:r>
      <w:proofErr w:type="gramEnd"/>
      <w:r w:rsidR="004E4447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转移支付预算情况说明</w:t>
      </w:r>
    </w:p>
    <w:p w:rsidR="00E00DBE" w:rsidRDefault="00E00DBE">
      <w:pPr>
        <w:jc w:val="center"/>
        <w:rPr>
          <w:rFonts w:ascii="黑体" w:eastAsia="黑体" w:hAnsi="黑体" w:cs="黑体"/>
          <w:color w:val="333333"/>
          <w:sz w:val="36"/>
          <w:szCs w:val="36"/>
        </w:rPr>
      </w:pPr>
    </w:p>
    <w:p w:rsidR="00E64D9B" w:rsidRDefault="004E4447" w:rsidP="00E64D9B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</w:t>
      </w:r>
      <w:r w:rsidR="00E64D9B">
        <w:rPr>
          <w:rFonts w:ascii="仿宋_GB2312" w:eastAsia="仿宋_GB2312" w:cs="仿宋_GB2312" w:hint="eastAsia"/>
          <w:sz w:val="32"/>
          <w:szCs w:val="32"/>
        </w:rPr>
        <w:t>上级补助收入20893万元，其中：返还性收入6012万元，一般性转移支付收入14171万元，专项转移支付收入710万元</w:t>
      </w:r>
      <w:r w:rsidR="00E64D9B">
        <w:rPr>
          <w:rFonts w:ascii="仿宋_GB2312" w:eastAsia="仿宋_GB2312" w:hint="eastAsia"/>
          <w:sz w:val="32"/>
          <w:szCs w:val="32"/>
        </w:rPr>
        <w:t>。具体项目情况是：</w:t>
      </w:r>
    </w:p>
    <w:p w:rsidR="00E64D9B" w:rsidRDefault="00E64D9B" w:rsidP="00E64D9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1、返还性收入6012万元，其中，增值税税收返还1389万元，所得税基数返还576万元，成品油税费改革税收返还155万元，</w:t>
      </w:r>
      <w:proofErr w:type="gramStart"/>
      <w:r>
        <w:rPr>
          <w:rFonts w:ascii="仿宋_GB2312" w:eastAsia="仿宋_GB2312" w:hint="eastAsia"/>
          <w:sz w:val="32"/>
          <w:szCs w:val="32"/>
        </w:rPr>
        <w:t>营改增收</w:t>
      </w:r>
      <w:proofErr w:type="gramEnd"/>
      <w:r>
        <w:rPr>
          <w:rFonts w:ascii="仿宋_GB2312" w:eastAsia="仿宋_GB2312" w:hint="eastAsia"/>
          <w:sz w:val="32"/>
          <w:szCs w:val="32"/>
        </w:rPr>
        <w:t>入划分税收返还3892万元。</w:t>
      </w:r>
    </w:p>
    <w:p w:rsidR="00E64D9B" w:rsidRDefault="00E64D9B" w:rsidP="00E64D9B">
      <w:pPr>
        <w:adjustRightInd w:val="0"/>
        <w:snapToGrid w:val="0"/>
        <w:spacing w:line="540" w:lineRule="exact"/>
        <w:ind w:firstLine="645"/>
        <w:rPr>
          <w:rFonts w:ascii="仿宋_GB2312" w:eastAsia="仿宋_GB2312" w:hint="eastAsia"/>
          <w:color w:val="FF0000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2、一般性转移支付收入14171万元，其中，均衡性转移支付7937万元，结算补助42万元，公共安全共同财政事权转移支付46万元，教育共同财政事权转移支付1275万元，文化旅游体育与传媒共同财政事权转移支付32万元，社会保障和就业共同财政事权转移支付2861万元，医疗卫生共同财政事权转移支付1844万元，农林水共同财政事权转移支付70万元，交通运输共同财政事权转移支付64万元。</w:t>
      </w:r>
    </w:p>
    <w:p w:rsidR="00E64D9B" w:rsidRDefault="00E64D9B" w:rsidP="00E64D9B">
      <w:pPr>
        <w:adjustRightInd w:val="0"/>
        <w:snapToGrid w:val="0"/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3、专项转移支付收入710万元，其中一般公共服务转移支付8万元，教育转移支付74万元，社会保障和就业转移支付286万元，卫生健康转移支付321万元，农林</w:t>
      </w:r>
      <w:proofErr w:type="gramStart"/>
      <w:r>
        <w:rPr>
          <w:rFonts w:ascii="仿宋_GB2312" w:eastAsia="仿宋_GB2312" w:hint="eastAsia"/>
          <w:sz w:val="32"/>
          <w:szCs w:val="32"/>
        </w:rPr>
        <w:t>水转移</w:t>
      </w:r>
      <w:proofErr w:type="gramEnd"/>
      <w:r>
        <w:rPr>
          <w:rFonts w:ascii="仿宋_GB2312" w:eastAsia="仿宋_GB2312" w:hint="eastAsia"/>
          <w:sz w:val="32"/>
          <w:szCs w:val="32"/>
        </w:rPr>
        <w:t>支付21万元。</w:t>
      </w:r>
    </w:p>
    <w:p w:rsidR="00100F90" w:rsidRPr="00E64D9B" w:rsidRDefault="00100F90" w:rsidP="00E64D9B">
      <w:pPr>
        <w:jc w:val="left"/>
      </w:pPr>
    </w:p>
    <w:sectPr w:rsidR="00100F90" w:rsidRPr="00E64D9B" w:rsidSect="0010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23" w:rsidRDefault="00B61E23" w:rsidP="00341FE7">
      <w:r>
        <w:separator/>
      </w:r>
    </w:p>
  </w:endnote>
  <w:endnote w:type="continuationSeparator" w:id="0">
    <w:p w:rsidR="00B61E23" w:rsidRDefault="00B61E23" w:rsidP="0034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23" w:rsidRDefault="00B61E23" w:rsidP="00341FE7">
      <w:r>
        <w:separator/>
      </w:r>
    </w:p>
  </w:footnote>
  <w:footnote w:type="continuationSeparator" w:id="0">
    <w:p w:rsidR="00B61E23" w:rsidRDefault="00B61E23" w:rsidP="00341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F90"/>
    <w:rsid w:val="00100F90"/>
    <w:rsid w:val="002F7423"/>
    <w:rsid w:val="00341FE7"/>
    <w:rsid w:val="004E4447"/>
    <w:rsid w:val="005E4C97"/>
    <w:rsid w:val="00835A3D"/>
    <w:rsid w:val="00917402"/>
    <w:rsid w:val="00977E68"/>
    <w:rsid w:val="00B61E23"/>
    <w:rsid w:val="00E00DBE"/>
    <w:rsid w:val="00E64D9B"/>
    <w:rsid w:val="00F03267"/>
    <w:rsid w:val="00F93AE1"/>
    <w:rsid w:val="128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1FE7"/>
    <w:rPr>
      <w:kern w:val="2"/>
      <w:sz w:val="18"/>
      <w:szCs w:val="18"/>
    </w:rPr>
  </w:style>
  <w:style w:type="paragraph" w:styleId="a4">
    <w:name w:val="footer"/>
    <w:basedOn w:val="a"/>
    <w:link w:val="Char0"/>
    <w:rsid w:val="0034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1F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dcterms:created xsi:type="dcterms:W3CDTF">2021-09-03T07:32:00Z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