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723" w:firstLineChars="200"/>
        <w:jc w:val="center"/>
        <w:rPr>
          <w:rFonts w:ascii="仿宋_GB2312" w:hAnsi="文星仿宋" w:eastAsia="仿宋_GB2312"/>
          <w:sz w:val="36"/>
          <w:szCs w:val="24"/>
        </w:rPr>
      </w:pPr>
      <w:r>
        <w:rPr>
          <w:rFonts w:ascii="仿宋_GB2312" w:hAnsi="仿宋_GB2312" w:eastAsia="仿宋_GB2312"/>
          <w:b/>
          <w:kern w:val="0"/>
          <w:sz w:val="36"/>
          <w:szCs w:val="24"/>
        </w:rPr>
        <w:t>202</w:t>
      </w:r>
      <w:r>
        <w:rPr>
          <w:rFonts w:hint="eastAsia" w:ascii="仿宋_GB2312" w:hAnsi="仿宋_GB2312" w:eastAsia="仿宋_GB2312"/>
          <w:b/>
          <w:kern w:val="0"/>
          <w:sz w:val="36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b/>
          <w:kern w:val="0"/>
          <w:sz w:val="36"/>
          <w:szCs w:val="24"/>
        </w:rPr>
        <w:t>年度一般公共预算“三公”经费决算执行</w:t>
      </w:r>
      <w:r>
        <w:rPr>
          <w:rFonts w:ascii="仿宋_GB2312" w:hAnsi="仿宋_GB2312" w:eastAsia="仿宋_GB2312"/>
          <w:b/>
          <w:kern w:val="0"/>
          <w:sz w:val="36"/>
          <w:szCs w:val="24"/>
        </w:rPr>
        <w:t xml:space="preserve">  </w:t>
      </w:r>
      <w:r>
        <w:rPr>
          <w:rFonts w:hint="eastAsia" w:ascii="仿宋_GB2312" w:hAnsi="仿宋_GB2312" w:eastAsia="仿宋_GB2312"/>
          <w:b/>
          <w:kern w:val="0"/>
          <w:sz w:val="36"/>
          <w:szCs w:val="24"/>
        </w:rPr>
        <w:t>情况说明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文星仿宋" w:eastAsia="仿宋_GB2312"/>
          <w:sz w:val="32"/>
          <w:szCs w:val="2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文星仿宋" w:eastAsia="仿宋_GB2312"/>
          <w:sz w:val="32"/>
          <w:szCs w:val="24"/>
        </w:rPr>
      </w:pPr>
      <w:r>
        <w:rPr>
          <w:rFonts w:ascii="仿宋_GB2312" w:hAnsi="文星仿宋" w:eastAsia="仿宋_GB2312"/>
          <w:sz w:val="32"/>
          <w:szCs w:val="24"/>
        </w:rPr>
        <w:t>202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</w:t>
      </w:r>
      <w:r>
        <w:rPr>
          <w:rFonts w:hint="eastAsia" w:ascii="仿宋_GB2312" w:hAnsi="文星仿宋" w:eastAsia="仿宋_GB2312"/>
          <w:sz w:val="32"/>
          <w:szCs w:val="24"/>
        </w:rPr>
        <w:t>年全区一般公共预算安排的“三公”经费决算支出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124.02</w:t>
      </w:r>
      <w:r>
        <w:rPr>
          <w:rFonts w:hint="eastAsia" w:ascii="仿宋_GB2312" w:hAnsi="文星仿宋" w:eastAsia="仿宋_GB2312"/>
          <w:sz w:val="32"/>
          <w:szCs w:val="24"/>
        </w:rPr>
        <w:t>万元，比上年减少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3.32</w:t>
      </w:r>
      <w:r>
        <w:rPr>
          <w:rFonts w:hint="eastAsia" w:ascii="仿宋_GB2312" w:hAnsi="文星仿宋" w:eastAsia="仿宋_GB2312"/>
          <w:sz w:val="32"/>
          <w:szCs w:val="24"/>
        </w:rPr>
        <w:t>万元，下降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2.61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。其中：因公出国（境）费</w:t>
      </w:r>
      <w:r>
        <w:rPr>
          <w:rFonts w:ascii="仿宋_GB2312" w:hAnsi="文星仿宋" w:eastAsia="仿宋_GB2312"/>
          <w:sz w:val="32"/>
          <w:szCs w:val="24"/>
        </w:rPr>
        <w:t>0</w:t>
      </w:r>
      <w:r>
        <w:rPr>
          <w:rFonts w:hint="eastAsia" w:ascii="仿宋_GB2312" w:hAnsi="文星仿宋" w:eastAsia="仿宋_GB2312"/>
          <w:sz w:val="32"/>
          <w:szCs w:val="24"/>
        </w:rPr>
        <w:t>万元，公务接待费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33.42</w:t>
      </w:r>
      <w:r>
        <w:rPr>
          <w:rFonts w:hint="eastAsia" w:ascii="仿宋_GB2312" w:hAnsi="文星仿宋" w:eastAsia="仿宋_GB2312"/>
          <w:sz w:val="32"/>
          <w:szCs w:val="24"/>
        </w:rPr>
        <w:t>万元，增长</w:t>
      </w:r>
      <w:r>
        <w:rPr>
          <w:rFonts w:ascii="仿宋_GB2312" w:hAnsi="文星仿宋" w:eastAsia="仿宋_GB2312"/>
          <w:sz w:val="32"/>
          <w:szCs w:val="24"/>
        </w:rPr>
        <w:t>1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39.57</w:t>
      </w:r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；公务用车运行维护费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90.61</w:t>
      </w:r>
      <w:r>
        <w:rPr>
          <w:rFonts w:hint="eastAsia" w:ascii="仿宋_GB2312" w:hAnsi="文星仿宋" w:eastAsia="仿宋_GB2312"/>
          <w:sz w:val="32"/>
          <w:szCs w:val="24"/>
        </w:rPr>
        <w:t>万元，下降</w:t>
      </w:r>
      <w:r>
        <w:rPr>
          <w:rFonts w:hint="eastAsia" w:ascii="仿宋_GB2312" w:hAnsi="文星仿宋" w:eastAsia="仿宋_GB2312"/>
          <w:sz w:val="32"/>
          <w:szCs w:val="24"/>
          <w:lang w:val="en-US" w:eastAsia="zh-CN"/>
        </w:rPr>
        <w:t>20.1</w:t>
      </w:r>
      <w:bookmarkStart w:id="0" w:name="_GoBack"/>
      <w:bookmarkEnd w:id="0"/>
      <w:r>
        <w:rPr>
          <w:rFonts w:ascii="仿宋_GB2312" w:hAnsi="文星仿宋" w:eastAsia="仿宋_GB2312"/>
          <w:sz w:val="32"/>
          <w:szCs w:val="24"/>
        </w:rPr>
        <w:t>%</w:t>
      </w:r>
      <w:r>
        <w:rPr>
          <w:rFonts w:hint="eastAsia" w:ascii="仿宋_GB2312" w:hAnsi="文星仿宋" w:eastAsia="仿宋_GB2312"/>
          <w:sz w:val="32"/>
          <w:szCs w:val="24"/>
        </w:rPr>
        <w:t>；公务用车购置费没有发生额。</w:t>
      </w:r>
    </w:p>
    <w:tbl>
      <w:tblPr>
        <w:tblStyle w:val="4"/>
        <w:tblpPr w:leftFromText="180" w:rightFromText="180" w:vertAnchor="text" w:horzAnchor="page" w:tblpX="764" w:tblpY="257"/>
        <w:tblOverlap w:val="never"/>
        <w:tblW w:w="107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737"/>
        <w:gridCol w:w="975"/>
        <w:gridCol w:w="645"/>
        <w:gridCol w:w="945"/>
        <w:gridCol w:w="915"/>
        <w:gridCol w:w="960"/>
        <w:gridCol w:w="855"/>
        <w:gridCol w:w="765"/>
        <w:gridCol w:w="690"/>
        <w:gridCol w:w="960"/>
        <w:gridCol w:w="9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是否机关本级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8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2021年截至第4季度有关经费支出累计数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34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卫滨区总合计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124.02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90.61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卫滨区本级合计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110.57 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77.16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33.42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adjustRightInd w:val="0"/>
        <w:snapToGrid w:val="0"/>
        <w:spacing w:line="600" w:lineRule="exact"/>
        <w:ind w:firstLine="640" w:firstLineChars="200"/>
        <w:rPr>
          <w:rFonts w:ascii="仿宋_GB2312" w:hAnsi="文星仿宋" w:eastAsia="仿宋_GB2312"/>
          <w:sz w:val="32"/>
          <w:szCs w:val="24"/>
        </w:rPr>
      </w:pPr>
    </w:p>
    <w:tbl>
      <w:tblPr>
        <w:tblStyle w:val="4"/>
        <w:tblpPr w:leftFromText="180" w:rightFromText="180" w:vertAnchor="text" w:horzAnchor="page" w:tblpX="824" w:tblpY="44"/>
        <w:tblOverlap w:val="never"/>
        <w:tblW w:w="108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上年同期有关经费支出累计数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一、“三公”经费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4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其中：出国（境）培训费用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1.公务用车购置费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2.公务用车运行费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1.国内接待费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2.国（境）外接待费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其中：外事接待费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127.34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113.40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119.19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105.24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13.95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72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7F"/>
    <w:rsid w:val="00000000"/>
    <w:rsid w:val="0034187F"/>
    <w:rsid w:val="00B20F7D"/>
    <w:rsid w:val="5B38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9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Wingdings" w:hAnsi="Wingdings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Wingdings" w:hAnsi="Wingdings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Wingdings" w:hAnsi="Wingdings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112</Words>
  <Characters>642</Characters>
  <Lines>5</Lines>
  <Paragraphs>1</Paragraphs>
  <TotalTime>3</TotalTime>
  <ScaleCrop>false</ScaleCrop>
  <LinksUpToDate>false</LinksUpToDate>
  <CharactersWithSpaces>753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2021-09-03T09:02:00Z</dcterms:created>
  <dc:creator>Administrator</dc:creator>
  <cp:lastModifiedBy>Administrator</cp:lastModifiedBy>
  <dcterms:modified xsi:type="dcterms:W3CDTF">2022-08-17T03:08:42Z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