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color w:val="FF0000"/>
          <w:sz w:val="48"/>
          <w:szCs w:val="48"/>
        </w:rPr>
      </w:pPr>
      <w:r>
        <w:rPr>
          <w:rFonts w:hint="eastAsia"/>
          <w:b/>
          <w:color w:val="FF0000"/>
          <w:sz w:val="48"/>
          <w:szCs w:val="48"/>
        </w:rPr>
        <w:t>新乡市卫滨区市场监督管理局</w:t>
      </w:r>
    </w:p>
    <w:p>
      <w:pPr>
        <w:spacing w:line="480" w:lineRule="auto"/>
        <w:jc w:val="center"/>
        <w:rPr>
          <w:b/>
          <w:color w:val="FF0000"/>
          <w:sz w:val="48"/>
          <w:szCs w:val="48"/>
        </w:rPr>
      </w:pPr>
      <w:r>
        <w:rPr>
          <w:rFonts w:hint="eastAsia"/>
          <w:b/>
          <w:color w:val="FF0000"/>
          <w:sz w:val="48"/>
          <w:szCs w:val="48"/>
        </w:rPr>
        <w:t>通    告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新乡市卫滨区市场监督管理局关于食品安全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监督抽检情况的通告</w:t>
      </w:r>
    </w:p>
    <w:p>
      <w:pPr>
        <w:jc w:val="center"/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(20</w:t>
      </w:r>
      <w:r>
        <w:rPr>
          <w:b/>
          <w:color w:val="FF0000"/>
          <w:sz w:val="36"/>
          <w:szCs w:val="36"/>
        </w:rPr>
        <w:t>2</w:t>
      </w:r>
      <w:r>
        <w:rPr>
          <w:rFonts w:hint="eastAsia"/>
          <w:b/>
          <w:color w:val="FF0000"/>
          <w:sz w:val="36"/>
          <w:szCs w:val="36"/>
          <w:lang w:val="en-US" w:eastAsia="zh-CN"/>
        </w:rPr>
        <w:t>2</w:t>
      </w:r>
      <w:r>
        <w:rPr>
          <w:rFonts w:hint="eastAsia"/>
          <w:b/>
          <w:color w:val="FF0000"/>
          <w:sz w:val="36"/>
          <w:szCs w:val="36"/>
        </w:rPr>
        <w:t>年第</w:t>
      </w:r>
      <w:r>
        <w:rPr>
          <w:rFonts w:hint="eastAsia"/>
          <w:b/>
          <w:color w:val="FF0000"/>
          <w:sz w:val="36"/>
          <w:szCs w:val="36"/>
          <w:lang w:val="en-US" w:eastAsia="zh-CN"/>
        </w:rPr>
        <w:t>3</w:t>
      </w:r>
      <w:r>
        <w:rPr>
          <w:rFonts w:hint="eastAsia"/>
          <w:b/>
          <w:color w:val="FF0000"/>
          <w:sz w:val="36"/>
          <w:szCs w:val="36"/>
        </w:rPr>
        <w:t>期)</w:t>
      </w:r>
    </w:p>
    <w:p>
      <w:pPr>
        <w:pStyle w:val="11"/>
        <w:ind w:firstLine="6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近期，新乡市卫滨区市场监督管理局组织抽检了肉制品、淀粉及淀粉制品、豆制品、糕点、食用农产品等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/>
          <w:sz w:val="30"/>
          <w:szCs w:val="30"/>
        </w:rPr>
        <w:t>大类食品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140</w:t>
      </w:r>
      <w:r>
        <w:rPr>
          <w:rFonts w:hint="eastAsia" w:asciiTheme="minorEastAsia" w:hAnsiTheme="minorEastAsia"/>
          <w:sz w:val="30"/>
          <w:szCs w:val="30"/>
        </w:rPr>
        <w:t>批次样品，抽样检验项目合格样品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136</w:t>
      </w:r>
      <w:r>
        <w:rPr>
          <w:rFonts w:hint="eastAsia" w:asciiTheme="minorEastAsia" w:hAnsiTheme="minorEastAsia"/>
          <w:sz w:val="30"/>
          <w:szCs w:val="30"/>
        </w:rPr>
        <w:t>批次，不合格样品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/>
          <w:sz w:val="30"/>
          <w:szCs w:val="30"/>
        </w:rPr>
        <w:t>批次。检验项目等具体情况见附件。</w:t>
      </w:r>
    </w:p>
    <w:p>
      <w:pPr>
        <w:pStyle w:val="11"/>
        <w:ind w:firstLine="6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我局针对抽检发现的问题，</w:t>
      </w:r>
      <w:r>
        <w:rPr>
          <w:rFonts w:hint="eastAsia" w:asciiTheme="minorEastAsia" w:hAnsiTheme="minorEastAsia"/>
          <w:sz w:val="30"/>
          <w:szCs w:val="30"/>
          <w:lang w:eastAsia="zh-CN"/>
        </w:rPr>
        <w:t>按照程序，将抽检问题产品的相关材料收集归整，并作为线索，移送至新乡市市场监督管理局执法稽查科</w:t>
      </w:r>
      <w:r>
        <w:rPr>
          <w:rFonts w:hint="eastAsia" w:asciiTheme="minorEastAsia" w:hAnsiTheme="minorEastAsia"/>
          <w:sz w:val="30"/>
          <w:szCs w:val="30"/>
        </w:rPr>
        <w:t>。</w:t>
      </w:r>
    </w:p>
    <w:p>
      <w:pPr>
        <w:pStyle w:val="11"/>
        <w:ind w:firstLine="6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特别提醒广大消费者，注意饮食安全，遇到食品安全问题，请积极参与食品安全监督，拨打12315投诉举报电话进行投诉或举报。</w:t>
      </w:r>
    </w:p>
    <w:p>
      <w:pPr>
        <w:pStyle w:val="11"/>
        <w:ind w:firstLine="600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特此通告。</w:t>
      </w:r>
    </w:p>
    <w:p>
      <w:pPr>
        <w:pStyle w:val="11"/>
        <w:ind w:firstLine="600"/>
        <w:rPr>
          <w:rFonts w:hint="eastAsia" w:asciiTheme="minorEastAsia" w:hAnsiTheme="minorEastAsia"/>
          <w:sz w:val="30"/>
          <w:szCs w:val="30"/>
        </w:rPr>
      </w:pPr>
    </w:p>
    <w:p>
      <w:pPr>
        <w:pStyle w:val="11"/>
        <w:ind w:left="420" w:firstLine="0" w:firstLineChars="0"/>
        <w:rPr>
          <w:rFonts w:hint="default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sz w:val="30"/>
          <w:szCs w:val="30"/>
        </w:rPr>
        <w:t>附件：1、本次检验项目-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20221201</w:t>
      </w:r>
    </w:p>
    <w:p>
      <w:pPr>
        <w:ind w:firstLine="1350" w:firstLineChars="450"/>
        <w:rPr>
          <w:rFonts w:hint="default" w:asciiTheme="minorEastAsia" w:hAnsiTheme="minorEastAsia"/>
          <w:sz w:val="30"/>
          <w:szCs w:val="30"/>
          <w:lang w:val="en-US"/>
        </w:rPr>
      </w:pPr>
      <w:r>
        <w:rPr>
          <w:rFonts w:hint="eastAsia" w:asciiTheme="minorEastAsia" w:hAnsiTheme="minorEastAsia"/>
          <w:sz w:val="30"/>
          <w:szCs w:val="30"/>
        </w:rPr>
        <w:t>2、食品安全监督抽检合格信息-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20221201</w:t>
      </w:r>
    </w:p>
    <w:p>
      <w:pPr>
        <w:ind w:firstLine="1350" w:firstLineChars="450"/>
        <w:rPr>
          <w:rFonts w:hint="eastAsia" w:asciiTheme="minorEastAsia" w:hAnsiTheme="minorEastAsia"/>
          <w:sz w:val="30"/>
          <w:szCs w:val="30"/>
          <w:lang w:val="en-US" w:eastAsia="zh-CN"/>
        </w:rPr>
      </w:pPr>
      <w:r>
        <w:rPr>
          <w:rFonts w:asciiTheme="minorEastAsia" w:hAnsiTheme="minorEastAsia"/>
          <w:sz w:val="30"/>
          <w:szCs w:val="30"/>
        </w:rPr>
        <w:t>3</w:t>
      </w:r>
      <w:r>
        <w:rPr>
          <w:rFonts w:hint="eastAsia" w:asciiTheme="minorEastAsia" w:hAnsiTheme="minorEastAsia"/>
          <w:sz w:val="30"/>
          <w:szCs w:val="30"/>
        </w:rPr>
        <w:t>、食品安全监督抽检不合格信息-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20221201</w:t>
      </w:r>
    </w:p>
    <w:p>
      <w:pPr>
        <w:ind w:firstLine="1350" w:firstLineChars="450"/>
        <w:rPr>
          <w:rFonts w:hint="eastAsia" w:asciiTheme="minorEastAsia" w:hAnsiTheme="minorEastAsia"/>
          <w:sz w:val="30"/>
          <w:szCs w:val="30"/>
          <w:lang w:val="en-US" w:eastAsia="zh-CN"/>
        </w:rPr>
      </w:pPr>
    </w:p>
    <w:p>
      <w:pPr>
        <w:pStyle w:val="11"/>
        <w:ind w:left="420" w:firstLine="4800" w:firstLineChars="1600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sz w:val="30"/>
          <w:szCs w:val="30"/>
        </w:rPr>
        <w:t>20</w:t>
      </w:r>
      <w:r>
        <w:rPr>
          <w:rFonts w:asciiTheme="minorEastAsia" w:hAnsiTheme="minorEastAsia"/>
          <w:sz w:val="30"/>
          <w:szCs w:val="30"/>
        </w:rPr>
        <w:t>2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/>
          <w:sz w:val="30"/>
          <w:szCs w:val="30"/>
        </w:rPr>
        <w:t>年1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/>
          <w:sz w:val="30"/>
          <w:szCs w:val="30"/>
        </w:rPr>
        <w:t>月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/>
          <w:sz w:val="30"/>
          <w:szCs w:val="30"/>
        </w:rPr>
        <w:t>日</w:t>
      </w:r>
      <w:r>
        <w:rPr>
          <w:rFonts w:asciiTheme="minorEastAsia" w:hAnsiTheme="minorEastAsia"/>
          <w:sz w:val="30"/>
          <w:szCs w:val="30"/>
        </w:rPr>
        <w:br w:type="page"/>
      </w:r>
      <w:r>
        <w:rPr>
          <w:rFonts w:hint="eastAsia" w:asciiTheme="minorEastAsia" w:hAnsiTheme="minorEastAsia"/>
          <w:b/>
          <w:sz w:val="36"/>
          <w:szCs w:val="36"/>
        </w:rPr>
        <w:t>附件1</w:t>
      </w:r>
    </w:p>
    <w:p>
      <w:pPr>
        <w:widowControl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本次检验项目</w:t>
      </w:r>
    </w:p>
    <w:p>
      <w:pPr>
        <w:spacing w:line="440" w:lineRule="exac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b/>
          <w:sz w:val="32"/>
          <w:szCs w:val="32"/>
        </w:rPr>
        <w:t>、肉制品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（一）抽检依据</w:t>
      </w:r>
    </w:p>
    <w:p>
      <w:pPr>
        <w:spacing w:line="440" w:lineRule="exact"/>
        <w:ind w:firstLine="64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 2726-2016《食品安全国家标准 熟肉制品》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、GB 2760-2014《食品安全国家标准 食品添加剂使用标准》、GB 2762-2017《食品安全国家标准 食品中污染物限量》、GB 29921-2021《食品安全国家标准 预包装食品中致病菌限量》、整顿办函[2011]1号《食品中可能违法添加的非食用物质和易滥用的食品添加剂品种名单(第五批)》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等标准的要求。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（二）检验项目</w:t>
      </w:r>
    </w:p>
    <w:p>
      <w:pPr>
        <w:spacing w:line="440" w:lineRule="exact"/>
        <w:ind w:firstLine="64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1.熏烧烤肉制品抽检项目包括大肠菌群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大肠埃希氏菌O157:H7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亚硝酸盐(以亚硝酸钠计)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单核细胞增生李斯特氏菌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苯并[a]芘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氯霉素。</w:t>
      </w:r>
    </w:p>
    <w:p>
      <w:pPr>
        <w:spacing w:line="440" w:lineRule="exact"/>
        <w:ind w:firstLine="64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熟肉干制品抽检项目包括氯霉素、菌落总数、大肠菌群、沙门氏菌、金黄色葡萄球菌、单核细胞增生李斯特氏菌、大肠埃希氏菌O157:H7、铅(以Pb计)、镉(以Cd计)、铬(以Cr计)、苯甲酸及其钠盐(以苯甲酸计)、山梨酸及其钾盐(以山梨酸计)、脱氢乙酸及其钠盐(以脱氢乙酸计)、防腐剂混合使用时各自用量占其最大使用量的比例之和、胭脂红。</w:t>
      </w:r>
    </w:p>
    <w:p>
      <w:pPr>
        <w:spacing w:line="560" w:lineRule="exact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淀粉及淀粉制品</w:t>
      </w:r>
    </w:p>
    <w:p>
      <w:pPr>
        <w:pStyle w:val="6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（一）抽检依据</w:t>
      </w:r>
    </w:p>
    <w:p>
      <w:pPr>
        <w:pStyle w:val="6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抽检依据GB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等标准的要求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。</w:t>
      </w:r>
    </w:p>
    <w:p>
      <w:pPr>
        <w:pStyle w:val="6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（二）检验项目</w:t>
      </w:r>
    </w:p>
    <w:p>
      <w:pPr>
        <w:spacing w:line="440" w:lineRule="exact"/>
        <w:ind w:firstLine="642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.其他淀粉制品抽检项目包括苯甲酸及其钠盐(以苯甲酸计)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山梨酸及其钾盐(以山梨酸计)。</w:t>
      </w:r>
    </w:p>
    <w:p>
      <w:pPr>
        <w:spacing w:line="560" w:lineRule="exact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  <w:t>三、豆制品</w:t>
      </w:r>
    </w:p>
    <w:p>
      <w:pPr>
        <w:pStyle w:val="6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（一）抽检依据</w:t>
      </w:r>
    </w:p>
    <w:p>
      <w:pPr>
        <w:pStyle w:val="6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抽检依据GB 2712-2014《食品安全国家标准 豆制品》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、GB 2760-2014《食品安全国家标准 食品添加剂使用标准》、GB 2762-2017《食品安全国家标准 食品中污染物限量》、GB 29921-2021《食品安全国家标准 预包装食品中致病菌限量》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等标准的要求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。</w:t>
      </w:r>
    </w:p>
    <w:p>
      <w:pPr>
        <w:pStyle w:val="6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（二）检验项目</w:t>
      </w:r>
    </w:p>
    <w:p>
      <w:pPr>
        <w:pStyle w:val="6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.大豆蛋白类制品等抽检项目包括苯甲酸及其钠盐(以苯甲酸计)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脱氢乙酸及其钠盐(以脱氢乙酸计)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铝的残留量(干样品，以Al计)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大肠菌群。</w:t>
      </w:r>
    </w:p>
    <w:p>
      <w:pPr>
        <w:pStyle w:val="6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</w:rPr>
        <w:t>2.腐乳、豆豉、纳豆等抽检项目包括山梨酸及其钾盐(以山梨酸计)、脱氢乙酸及其钠盐(以脱氢乙酸计)、防腐剂混合使用时各自用量占其最大使用量的比例之和、糖精钠(以糖精计)、甜蜜素(以环己基氨基磺酸计)、铝的残留量(干样品，以Al计)、大肠菌群、金黄色葡萄球菌。</w:t>
      </w:r>
    </w:p>
    <w:p>
      <w:pPr>
        <w:pStyle w:val="6"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</w:rPr>
        <w:t>3.腐竹、油皮及其再制品抽检项目包括铅(以Pb计)、苯甲酸及其钠盐(以苯甲酸计)、山梨酸及其钾盐(以山梨酸计)、脱氢乙酸及其钠盐(以脱氢乙酸计)、铝的残留量(干样品，以Al计)。</w:t>
      </w:r>
    </w:p>
    <w:p>
      <w:pPr>
        <w:spacing w:line="560" w:lineRule="exact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  <w:t>四、糕点</w:t>
      </w:r>
    </w:p>
    <w:p>
      <w:pPr>
        <w:pStyle w:val="6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（一）抽检依据</w:t>
      </w:r>
    </w:p>
    <w:p>
      <w:pPr>
        <w:pStyle w:val="6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抽检依据GB 276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-201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 xml:space="preserve">《食品安全国家标准 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食品添加剂使用标准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》、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GB 29921-2021《食品安全国家标准 预包装食品中致病菌限量》、GB 7099-2015《食品安全国家标准 糕点、面包》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等标准的要求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。</w:t>
      </w:r>
    </w:p>
    <w:p>
      <w:pPr>
        <w:pStyle w:val="6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（二）检验项目</w:t>
      </w:r>
    </w:p>
    <w:p>
      <w:pPr>
        <w:pStyle w:val="6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.月饼抽检项目包括铝的残留量(干样品，以Al计)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脱氢乙酸及其钠盐(以脱氢乙酸计)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防腐剂混合使用时各自用量占其最大使用量的比例之和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沙门氏菌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酸价(以脂肪计)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丙酸及其钠盐、钙盐(以丙酸计)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纳他霉素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金黄色葡萄球菌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霉菌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过氧化值(以脂肪计)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山梨酸及其钾盐(以山梨酸计)。</w:t>
      </w:r>
    </w:p>
    <w:p>
      <w:pPr>
        <w:spacing w:line="560" w:lineRule="exact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、食用农产品</w:t>
      </w:r>
    </w:p>
    <w:p>
      <w:pPr>
        <w:spacing w:line="440" w:lineRule="exact"/>
        <w:ind w:firstLine="640" w:firstLineChars="200"/>
        <w:jc w:val="left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（一）抽检依据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抽检依据GB 19300-2014《食品安全国家标准 坚果与籽类食品》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、GB 22556-2008《豆芽卫生标准》、GB 2761-2017《食品安全国家标准 食品中真菌毒素限量》、GB 2762-2017《食品安全国家标准 食品中污染物限量》、GB 2763-2021《食品安全国家标准 食品中农药最大残留限量》、GB 31650-2019《食品安全国家标准 食品中兽药最大残留限量》、国家食品药品监督管理总局 农业部 国家卫生和计划生育委员会关于豆芽生产过程中禁止使用6-苄基腺嘌呤等物质的公告（2015 年第 11 号）、农业农村部公告 第250号《食品动物中禁止使用的药品及其他化合物清单》、整顿办函[2010]50号《食品中可能违法添加的非食用物质和易滥用的食品添加剂名单(第四批)》</w:t>
      </w:r>
      <w:r>
        <w:rPr>
          <w:rFonts w:hint="eastAsia" w:ascii="仿宋_GB2312" w:hAnsi="宋体" w:eastAsia="仿宋_GB2312"/>
          <w:sz w:val="32"/>
          <w:szCs w:val="32"/>
        </w:rPr>
        <w:t>等标准的要求。</w:t>
      </w:r>
    </w:p>
    <w:p>
      <w:pPr>
        <w:spacing w:line="440" w:lineRule="exact"/>
        <w:ind w:firstLine="640" w:firstLineChars="200"/>
        <w:jc w:val="left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1、</w:t>
      </w:r>
      <w:r>
        <w:rPr>
          <w:rFonts w:hint="eastAsia" w:ascii="仿宋_GB2312" w:hAnsi="宋体" w:eastAsia="仿宋_GB2312"/>
          <w:sz w:val="32"/>
          <w:szCs w:val="32"/>
        </w:rPr>
        <w:t>猪肉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磺胺类(总量)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甲氧苄啶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恩诺沙星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沙丁胺醇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地塞米松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牛肉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克伦特罗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磺胺类(总量)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恩诺沙星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莱克多巴胺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沙丁胺醇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羊肉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磺胺类(总量)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克伦特罗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恩诺沙星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莱克多巴胺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沙丁胺醇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鸡肉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五氯酚酸钠(以五氯酚计)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氯霉素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恩诺沙星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呋喃唑酮代谢物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甲氧苄啶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豇豆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克百威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噻虫胺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倍硫磷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水胺硫磷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甲氨基阿维菌素苯甲酸盐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灭蝇胺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阿维菌素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噻虫嗪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氟虫腈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氧乐果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豆芽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铅(以Pb计)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4-氯苯氧乙酸钠(以4-氯苯氧乙酸计)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6-苄基腺嘌呤(6-BA)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亚硫酸盐(以SO₂计)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、姜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噻虫胺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水胺硫磷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镉(以Cd计)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甲拌磷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噻虫嗪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铅(以Pb计)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吡虫啉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黄瓜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腐霉利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倍硫磷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毒死蜱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阿维菌素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440" w:lineRule="exact"/>
        <w:ind w:firstLine="640" w:firstLineChars="200"/>
        <w:jc w:val="lef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9、韭菜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抽检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项目包括镉(以Cd计)、啶虫脒、腐霉利、克百威、氧乐果、阿维菌素、毒死蜱、甲拌磷、氯氟氰菊酯和高效氯氟氰菊酯。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辣椒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氧乐果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镉(以Cd计)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甲胺磷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噻虫胺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啶虫脒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克百威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茄子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氧乐果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镉(以Cd计)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水胺硫磷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甲胺磷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菠菜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毒死蜱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氟虫腈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甲拌磷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克百威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氧乐果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普通白菜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毒死蜱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氧乐果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阿维菌素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啶虫脒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氟虫腈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吡虫啉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芹菜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氯氟氰菊酯和高效氯氟氰菊酯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啶虫脒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氧乐果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甲拌磷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克百威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噻虫胺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毒死蜱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腈菌唑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油麦菜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阿维菌素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氟虫腈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甲胺磷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克百威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氧乐果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/>
          <w:sz w:val="32"/>
          <w:szCs w:val="32"/>
        </w:rPr>
        <w:t>、柑、橘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丙溴磷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三唑磷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毒死蜱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苯醚甲环唑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克百威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/>
          <w:sz w:val="32"/>
          <w:szCs w:val="32"/>
        </w:rPr>
        <w:t>、猕猴桃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氧乐果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敌敌畏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氯吡脲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多菌灵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/>
          <w:sz w:val="32"/>
          <w:szCs w:val="32"/>
        </w:rPr>
        <w:t>、香蕉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腈苯唑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吡唑醚菌酯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噻虫嗪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噻虫胺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吡虫啉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19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贝类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恩诺沙星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镉(以Cd计)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孔雀石绿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氯霉素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淡水鱼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恩诺沙星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孔雀石绿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地西泮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氯霉素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呋喃唑酮代谢物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磺胺类(总量)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生干籽类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酸价(以脂肪计)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过氧化值(以脂肪计)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黄曲霉毒素B₁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铅(以Pb计)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723" w:firstLineChars="200"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sz w:val="36"/>
          <w:szCs w:val="36"/>
        </w:rPr>
        <w:br w:type="page"/>
      </w:r>
    </w:p>
    <w:p>
      <w:pPr>
        <w:widowControl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附件2</w:t>
      </w:r>
    </w:p>
    <w:p>
      <w:pPr>
        <w:widowControl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食品安全监督抽检合格产品信息</w:t>
      </w:r>
    </w:p>
    <w:tbl>
      <w:tblPr>
        <w:tblW w:w="10900" w:type="dxa"/>
        <w:tblInd w:w="-1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084"/>
        <w:gridCol w:w="1029"/>
        <w:gridCol w:w="1014"/>
        <w:gridCol w:w="1387"/>
        <w:gridCol w:w="2056"/>
        <w:gridCol w:w="843"/>
        <w:gridCol w:w="557"/>
        <w:gridCol w:w="1272"/>
        <w:gridCol w:w="714"/>
        <w:gridCol w:w="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90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本次抽检的产品包括肉制品、淀粉及淀粉制品、豆制品、糕点、食用农产品。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900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共抽检140批次产品，其中合格产品136批次。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900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抽检合格产品信息见附表。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900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附表：合格产品信息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90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合格产品信息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（声明：以下信息仅指本次抽检标称的食品生产、经营企业相关产品的生产日期/批号和所检合格项目）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抽样编号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标称生产企业名称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标称生产企业地址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被抽样单位名称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被抽样单位所在地市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食品名称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生产日期/批号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分类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NCP22410703463632000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新乡市凤泉区众信屠宰有限公司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河南省新乡市凤泉区大块镇陈堡村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新乡市卫滨区诚信鲜肉行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河南省新乡市卫滨区合众房屋租赁有限公司27号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猪里脊（生）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2022-06-29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NCP22410703463631980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新乡市卫滨区建华优鲜百货超市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河南省新乡市卫滨区南桥街道高晟福润城小区文创园区10号综合市场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尖椒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2022-06-29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NCP22410703463631981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新乡市卫滨区建华优鲜百货超市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河南省新乡市卫滨区南桥街道高晟福润城小区文创园区10号综合市场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螺丝椒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2022-06-29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NCP22410703463631982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新乡市卫滨区建华优鲜百货超市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河南省新乡市卫滨区南桥街道高晟福润城小区文创园区10号综合市场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小白菜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2022-06-30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NCP22410703463631983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新乡市卫滨区建华优鲜百货超市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河南省新乡市卫滨区南桥街道高晟福润城小区文创园区10号综合市场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上海青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2022-06-30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NCP22410703463631984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新乡市卫滨区建华优鲜百货超市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河南省新乡市卫滨区南桥街道高晟福润城小区文创园区10号综合市场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2022-06-28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NCP22410703463631985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新乡市卫滨区建华优鲜百货超市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河南省新乡市卫滨区南桥街道高晟福润城小区文创园区10号综合市场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2022-06-30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NCP22410703463631986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新乡市卫滨区建华优鲜百货超市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河南省新乡市卫滨区南桥街道高晟福润城小区文创园区10号综合市场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白沙花生米（生）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2022-06-27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NCP22410703463632005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新乡市凤泉区众信屠宰有限公司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河南省新乡市凤泉区大块镇陈堡村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新乡市卫滨区健新鲜肉店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自由路345号（新华农贸市场）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猪前腿肉（生）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2022-06-29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NCP22410703463631994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新乡市卫滨区建华优鲜百货超市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河南省新乡市卫滨区南桥街道高晟福润城小区文创园区10号综合市场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2022-06-30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NCP22410703463632031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李凌强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合众房屋租赁有限公司20号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牛肉（生）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2022-06-30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NCP22410703463632032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新乡市雨轩清真食品股份有限公司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河南省新乡市原阳县产业集聚区中央厨房产业园西园区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李凌强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合众房屋租赁有限公司20号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羊肉（生）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2022-06-28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NCP22410703463632033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新乡市雨轩清真食品股份有限公司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河南省新乡市原阳县产业集聚区中央厨房产业园西园区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李顺军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合众房屋租赁有限公司19号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羊肉（生）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2022-06-28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NCP22410703463632034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李顺军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合众房屋租赁有限公司19号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牛肉（生）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2022-06-30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NCP22410703463632050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新乡市卫滨区千果汇水果店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河南省新乡市卫滨区解放大道南23号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沃柑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2022-06-15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NCP22410703463632051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新乡市卫滨区千果汇水果店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河南省新乡市卫滨区解放大道南23号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2022-06-16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NCP22410703463632055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崔红云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新乡市合作房屋租赁有限公司45号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2022-07-01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NCP22410703463632056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崔红云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新乡市合作房屋租赁有限公司45号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2022-07-01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NCP22410703463632057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崔红云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新乡市合作房屋租赁有限公司45号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2022-07-01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NCP22410703463632058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崔红云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新乡市合作房屋租赁有限公司45号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尖椒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2022-07-01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NCP22410703463632059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崔红云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新乡市合作房屋租赁有限公司45号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长豆角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2022-07-01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NCP22410703463632067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新乡市卫滨区家和食品超市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河南省新乡市卫滨区八里铺村口南水北调管理房西侧1号门面房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大鸡腿（生）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2022-07-01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NCP22410703463632068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新乡市卫滨区家和食品超市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河南省新乡市卫滨区八里铺村口南水北调管理房西侧1号门面房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花生米（生）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2022-06-15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NCP22410703463632069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新乡市卫滨区家和食品超市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河南省新乡市卫滨区八里铺村口南水北调管理房西侧1号门面房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2022-07-01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NCP22410703463632070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新乡市卫滨区家和食品超市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河南省新乡市卫滨区八里铺村口南水北调管理房西侧1号门面房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2022-07-01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NCP22410703463632071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新乡市卫滨区家和食品超市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河南省新乡市卫滨区八里铺村口南水北调管理房西侧1号门面房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2022-07-01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NCP22410703463632072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新乡市卫滨区家和食品超市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河南省新乡市卫滨区八里铺村口南水北调管理房西侧1号门面房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2022-07-01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NCP22410703463632073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新乡市卫滨区家和食品超市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河南省新乡市卫滨区八里铺村口南水北调管理房西侧1号门面房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2022-07-01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NCP22410703463632090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新乡市卫滨区香香水果店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新乡市卫滨区合众房屋租赁有限公司院内1-1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2022-07-01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NCP22410703463632074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新乡市卫滨区家和食品超市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河南省新乡市卫滨区八里铺村口南水北调管理房西侧1号门面房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螺丝椒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2022-07-01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NCP22410703463632075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新乡市卫滨区家和食品超市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河南省新乡市卫滨区八里铺村口南水北调管理房西侧1号门面房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大芹菜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2022-07-01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NCP22410703463632076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新乡市卫滨区家和食品超市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河南省新乡市卫滨区八里铺村口南水北调管理房西侧1号门面房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小芹菜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2022-07-01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NCP22410703463632077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新乡市卫滨区家和食品超市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河南省新乡市卫滨区八里铺村口南水北调管理房西侧1号门面房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上海青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2022-07-01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NCP22410703463632078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新乡市卫滨区家和食品超市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河南省新乡市卫滨区八里铺村口南水北调管理房西侧1号门面房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小白菜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2022-07-01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NCP22410703463632079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新乡市卫滨区家和食品超市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河南省新乡市卫滨区八里铺村口南水北调管理房西侧1号门面房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黄豆芽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2022-07-01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NCP22410703463632080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新乡市卫滨区家和食品超市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河南省新乡市卫滨区八里铺村口南水北调管理房西侧1号门面房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绿豆芽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2022-07-01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NCP22410703463632081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新乡市卫滨区家和食品超市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河南省新乡市卫滨区八里铺村口南水北调管理房西侧1号门面房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2022-07-01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NCP22410703463632082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新乡市卫滨区家和食品超市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河南省新乡市卫滨区八里铺村口南水北调管理房西侧1号门面房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长豆角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2022-07-01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XC22410703463632083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安徽旺德福食品有限公司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安徽省淮北市凤凰山开发区凤冠路18号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新乡市卫滨区家和食品超市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河南省新乡市卫滨区八里铺村口南水北调管理房西侧1号门面房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火锅素毛肚（麻辣味）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70克/袋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2022-04-10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淀粉及淀粉制品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XC22410703463631993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河南省华旭食品有限公司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潢川县产业集聚区华英加工一厂院内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新乡市卫滨区建华优鲜百货超市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河南省新乡市卫滨区南桥街道高晟福润城小区文创园区10号综合市场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烤鸭翅根（香辣味）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80克/袋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肉制品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XC22410703463631992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河南省华旭食品有限公司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潢川县产业集聚区华英加工一厂院内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新乡市卫滨区建华优鲜百货超市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河南省新乡市卫滨区南桥街道高晟福润城小区文创园区10号综合市场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烤鸭翅根（原味）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80克/袋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肉制品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XC22410703463631991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靖江市第二食品厂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江苏省泰州市靖江市靖城东郊工业园区纺织路8号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新乡市卫滨区建华优鲜百货超市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河南省新乡市卫滨区南桥街道高晟福润城小区文创园区10号综合市场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手撕猪肉脯（芝麻味）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88克/袋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2022-05-20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肉制品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XC22410703463631990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广东伊达食品有限公司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广东省揭阳市揭西县棉湖镇贡山村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新乡市卫滨区建华优鲜百货超市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河南省新乡市卫滨区南桥街道高晟福润城小区文创园区10号综合市场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牛肉糜粒（麻辣味）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76克/袋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肉制品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XC22410703463631989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长沙怡口派食品有限公司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湖南省长沙市长沙县北山镇五福村集中组118号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新乡市卫滨区建华优鲜百货超市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河南省新乡市卫滨区南桥街道高晟福润城小区文创园区10号综合市场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素牛筋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100克/袋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豆制品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XC22410703463631988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内黄县华豫豆制品厂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内黄县二安乡后安村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新乡市卫滨区建华优鲜百货超市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河南省新乡市卫滨区南桥街道高晟福润城小区文创园区10号综合市场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黄豆腐竹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250克/袋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2021-11-15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豆制品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XC22410703463631987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福建忠和生物食品有限公司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福建省宁德市福鼎市山前街道兰田村忠和路1号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新乡市卫滨区建华优鲜百货超市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河南省新乡市卫滨区南桥街道高晟福润城小区文创园区10号综合市场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大块腐乳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340g/瓶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2022-04-20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豆制品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NCP22410703463633661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新乡市卫滨区三妞鲜果行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河南省新乡市卫滨区朱召市场银行南1号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桔子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NCP22410703463633662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新乡市卫滨区三妞鲜果行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河南省新乡市卫滨区朱召市场银行南1号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猕猴桃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NCP22410703463633663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新乡市卫滨区三妞鲜果行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河南省新乡市卫滨区朱召市场银行南1号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NCP22410703463633694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新乡市卫滨区速速送鲜果行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河南省新乡市卫滨区支雪市场门口路北3号铺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桔子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NCP22410703463633695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新乡市卫滨区速速送鲜果行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河南省新乡市卫滨区支雪市场门口路北3号铺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猕猴桃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NCP22410703463633696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新乡市卫滨区速速送鲜果行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河南省新乡市卫滨区支雪市场门口路北3号铺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NCP22410703463633724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濮阳禾丰食品有限公司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河南省濮阳市南乐县产业集聚区仓颉东路518号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新乡市惠宜超市有限公司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鸡胸（生）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NCP22410703463633725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新乡市惠宜超市有限公司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花蛤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NCP22410703463633726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新乡市惠宜超市有限公司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黑鱼（活）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NCP22410703463633727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新乡市惠宜超市有限公司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鲤鱼（活）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NCP22410703463633728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新乡市惠宜超市有限公司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草鱼（活）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NCP22410703463633729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新乡市惠宜超市有限公司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青桔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NCP22410703463633730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新乡市惠宜超市有限公司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猕猴桃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NCP22410703463633731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新乡市惠宜超市有限公司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NCP22410703463633734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新乡市惠宜超市有限公司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NCP22410703463633735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新乡市惠宜超市有限公司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大芹菜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NCP22410703463633736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新乡市惠宜超市有限公司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小白菜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NCP22410703463633737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新乡市惠宜超市有限公司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上海青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NCP22410703463633739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新乡市惠宜超市有限公司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NCP22410703463633740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新乡市惠宜超市有限公司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黄皮尖椒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NCP22410703463633741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新乡市惠宜超市有限公司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青茄子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NCP22410703463633742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新乡市惠宜超市有限公司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NCP22410703463633732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新乡市惠宜超市有限公司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绿豆芽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NCP22410703463633733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新乡市惠宜超市有限公司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黄豆芽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NCP22410703463633767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新乡市恒盛求实儿童食品有限公司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新乡市卫滨区胜利路街道路西恒大影城一楼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牛腩肉（生）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NCP22410703463633768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新乡市雨轩清真食品股份有限公司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河南省新乡市原阳县产业集聚区中央厨房产业园西园区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新乡市恒盛求实儿童食品有限公司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新乡市卫滨区胜利路街道路西恒大影城一楼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生羊肉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2022-08-31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NCP22410703463633773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新乡市恒盛求实儿童食品有限公司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新乡市卫滨区胜利路街道路西恒大影城一楼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云南蜜桔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NCP22410703463633774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新乡市恒盛求实儿童食品有限公司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新乡市卫滨区胜利路街道路西恒大影城一楼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猕猴桃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NCP22410703463633775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新乡市恒盛求实儿童食品有限公司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新乡市卫滨区胜利路街道路西恒大影城一楼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NCP22410703463633776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新乡市恒盛求实儿童食品有限公司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新乡市卫滨区胜利路街道路西恒大影城一楼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尖椒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NCP22410703463633777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新乡市恒盛求实儿童食品有限公司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新乡市卫滨区胜利路街道路西恒大影城一楼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XC22410703463633625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曲沃县王红旗食品厂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山西省临汾市曲沃县里村镇里村八组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新乡市卫滨区宗和副食品经营部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卫滨区朱召市场1号棚东1-2号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果肉月饼（水蜜桃味）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70克/袋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2022-08-03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XC22410703463633626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舞阳县傲博食品有限公司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舞阳县北舞渡镇省道241约102公里处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新乡市卫滨区宗和副食品经营部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卫滨区朱召市场1号棚东1-2号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广式月饼（草莓味）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70克/袋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XC22410703463633652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洛阳福厦食品有限公司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河南省洛阳市伊滨区佃庄镇产业集聚区枣东大道西5号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新乡市卫滨区然然食品商行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河南省新乡市卫滨区新乡市宇鑫农贸有限公司综合批发市场1号棚3--4号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白莲蓉蛋黄月饼（广式蛋黄类）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80克/袋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2022-08-01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XC22410703463633653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郑州百兴食品有限公司获嘉分公司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获嘉县亢村镇纬七路1号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新乡市卫滨区然然食品商行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河南省新乡市卫滨区新乡市宇鑫农贸有限公司综合批发市场1号棚3--4号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冰糖山楂月饼（京式提浆类）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100克/袋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2022-08-26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XC22410703463633656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河南尚康食品有限公司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洛阳·偃师市山化工业区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新乡市卫滨区永发食品商行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河南省新乡市卫滨区新乡市宇鑫农贸有限公司综合批发市场2号楼131号门面房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芝麻花生（月饼）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80克/袋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2022-08-11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XC22410703463633720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四川省川南酿造有限公司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眉山经济开发区东区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新乡市惠宜超市有限公司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川南风味豆豉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200克/袋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2022-08-04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豆制品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XC22410703463633721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北京市老才臣食品有限公司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北京市平谷区兴谷经济开发区5号区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新乡市惠宜超市有限公司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香辣腐乳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295g/瓶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2022-04-16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豆制品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XC22410703463633722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沧州市华海顺达粮油调料有限公司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沧州市新华区工业园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新乡市惠宜超市有限公司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大连虾片（分装）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100g/袋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2022-02-22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淀粉及淀粉制品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XC22410703463633723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大连北海明珠商贸有限公司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辽宁省大连市甘井子区南关岭街道姚工街117号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新乡市惠宜超市有限公司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龙虾片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350克/袋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2022-02-09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淀粉及淀粉制品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NCP22410703463634084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新乡市卫滨区钓鱼台·瑞丁幼儿园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新乡市卫滨区高村路28号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生花生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2022-09-19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NCP22410703463634085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新乡市卫滨区A佳实验幼儿园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新乡市八一路太空路口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2022-09-19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NCP22410703463634083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新乡市卫滨区钓鱼台·瑞丁幼儿园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新乡市卫滨区高村路28号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青茄子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2022-09-19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NCP22410703463634082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新乡市卫滨区钓鱼台·瑞丁幼儿园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新乡市卫滨区高村路28号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上海青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2022-09-19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NCP22410703463634189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新乡市卫滨区小明水果店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河南省新乡市卫滨区高村路66号东数第四间门面房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猕猴桃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NCP22410703463634188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新乡市卫滨区小明水果店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河南省新乡市卫滨区高村路66号东数第四间门面房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桔子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NCP22410703463634202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新乡市卫滨区大霞水果行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河南省新乡市卫滨区八一路新乡交电采购供应站门面房6号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NCP22410703463634201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新乡市卫滨区大霞水果行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河南省新乡市卫滨区八一路新乡交电采购供应站门面房6号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猕猴桃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NCP22410703463634200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新乡市卫滨区大霞水果行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河南省新乡市卫滨区八一路新乡交电采购供应站门面房6号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桔子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NCP22410703463634098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新乡市卫滨区嘉美新运生活超市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河南省新乡市卫滨区八一路银星佳苑郁金香舍广场负一楼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2022-09-19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NCP22410703463634097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新乡市卫滨区嘉美新运生活超市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河南省新乡市卫滨区八一路银星佳苑郁金香舍广场负一楼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桔子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2022-09-19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NCP22410703463634096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新乡市卫滨区嘉美新运生活超市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河南省新乡市卫滨区八一路银星佳苑郁金香舍广场负一楼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青茄子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NCP22410703463634094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新乡市卫滨区嘉美新运生活超市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河南省新乡市卫滨区八一路银星佳苑郁金香舍广场负一楼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绿豆芽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NCP22410703463634093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新乡市卫滨区嘉美新运生活超市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河南省新乡市卫滨区八一路银星佳苑郁金香舍广场负一楼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花蛤（活）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NCP22410703463634092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新乡市卫滨区嘉美新运生活超市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河南省新乡市卫滨区八一路银星佳苑郁金香舍广场负一楼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黑鱼（活）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NCP22410703463634112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新乡市卫滨区嘉美新运生活超市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河南省新乡市卫滨区八一路银星佳苑郁金香舍广场负一楼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长豆角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NCP22410703463634091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新乡市卫滨区嘉美新运生活超市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河南省新乡市卫滨区八一路银星佳苑郁金香舍广场负一楼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草鱼（活）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NCP22410703463634090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新乡市卫滨区嘉美新运生活超市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河南省新乡市卫滨区八一路银星佳苑郁金香舍广场负一楼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河鲈鱼（活）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NCP22410703463634111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新乡市卫滨区嘉美新运生活超市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河南省新乡市卫滨区八一路银星佳苑郁金香舍广场负一楼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NCP22410703463634089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新乡市卫滨区嘉美新运生活超市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河南省新乡市卫滨区八一路银星佳苑郁金香舍广场负一楼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鲤鱼（活）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NCP22410703463634110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新乡市卫滨区嘉美新运生活超市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河南省新乡市卫滨区八一路银星佳苑郁金香舍广场负一楼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NCP22410703463634109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新乡市卫滨区嘉美新运生活超市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河南省新乡市卫滨区八一路银星佳苑郁金香舍广场负一楼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尖椒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NCP22410703463634108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新乡市卫滨区嘉美新运生活超市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河南省新乡市卫滨区八一路银星佳苑郁金香舍广场负一楼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NCP22410703463634107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新乡市卫滨区嘉美新运生活超市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河南省新乡市卫滨区八一路银星佳苑郁金香舍广场负一楼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小白菜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NCP22410703463634106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新乡市卫滨区嘉美新运生活超市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河南省新乡市卫滨区八一路银星佳苑郁金香舍广场负一楼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猕猴桃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NCP22410703463634105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新乡市雨轩清真食品股份有限公司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河南省新乡市原阳县产业集聚区中央厨房产业园西园区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新乡市卫滨区嘉美新运生活超市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河南省新乡市卫滨区八一路银星佳苑郁金香舍广场负一楼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羊肉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2022-09-19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NCP22410703463634121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新乡市卫滨区辉禹生活超市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卫滨区高村路130号华天名邸小区7-104号商铺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上海青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NCP22410703463634122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新乡市卫滨区辉禹生活超市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卫滨区高村路130号华天名邸小区7-104号商铺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NCP22410703463634123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新乡市卫滨区辉禹生活超市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卫滨区高村路130号华天名邸小区7-104号商铺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2022-09-19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NCP22410703463634124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新乡市卫滨区辉禹生活超市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卫滨区高村路130号华天名邸小区7-104号商铺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2022-09-14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NCP22410703463634128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新乡市卫滨区辉禹生活超市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卫滨区高村路130号华天名邸小区7-104号商铺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生花生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2022-09-14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NCP22410703463634134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新乡市卫滨区家乐生活超市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河南省新乡市卫滨区八一路4号（1-4号）门面房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猕猴桃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NCP22410703463634133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新乡市卫滨区家乐生活超市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河南省新乡市卫滨区八一路4号（1-4号）门面房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桔子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NCP22410703463634132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新乡市卫滨区家乐生活超市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河南省新乡市卫滨区八一路4号（1-4号）门面房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NCP22410703463634131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新乡市卫滨区家乐生活超市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河南省新乡市卫滨区八一路4号（1-4号）门面房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NCP22410703463634130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新乡市卫滨区家乐生活超市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河南省新乡市卫滨区八一路4号（1-4号）门面房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尖椒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NCP22410703463634129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新乡市卫滨区家乐生活超市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河南省新乡市卫滨区八一路4号（1-4号）门面房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青茄子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NCP22410703463634166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新乡市卫滨区国喜鲜果行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新乡市卫滨区高村路66号门面房东第9间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NCP22410703463634163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新乡市卫滨区安鲜生农产品销售店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河南省新乡市卫滨区中同街与西干道交叉口东北角66号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NCP22410703463634165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新乡市卫滨区国喜鲜果行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新乡市卫滨区高村路66号门面房东第9间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猕猴桃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NCP22410703463634162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新乡市卫滨区安鲜生农产品销售店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河南省新乡市卫滨区中同街与西干道交叉口东北角66号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NCP22410703463634164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新乡市卫滨区国喜鲜果行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新乡市卫滨区高村路66号门面房东第9间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桔子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NCP22410703463634161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新乡市卫滨区安鲜生农产品销售店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河南省新乡市卫滨区中同街与西干道交叉口东北角66号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NCP22410703463634160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新乡市卫滨区安鲜生农产品销售店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河南省新乡市卫滨区中同街与西干道交叉口东北角66号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NCP22410703463634159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新乡市卫滨区安鲜生农产品销售店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河南省新乡市卫滨区中同街与西干道交叉口东北角66号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NCP22410703463634158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新乡市卫滨区安鲜生农产品销售店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河南省新乡市卫滨区中同街与西干道交叉口东北角66号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NCP22410703463634157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新乡市卫滨区安鲜生农产品销售店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河南省新乡市卫滨区中同街与西干道交叉口东北角66号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上海青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NCP22410703463634156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新乡市卫滨区安鲜生农产品销售店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河南省新乡市卫滨区中同街与西干道交叉口东北角66号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NCP22410703463634155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新乡市卫滨区安鲜生农产品销售店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河南省新乡市卫滨区中同街与西干道交叉口东北角66号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XC22410703463634113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无穷食品制造（广东）有限公司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饶平县钱东镇上浮山村高堂大道东侧埔心片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新乡市卫滨区嘉美新运生活超市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河南省新乡市卫滨区八一路银星佳苑郁金香舍广场负一楼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烤鸡翅根（蜂蜜味）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60克/袋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2022-08-08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肉制品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br w:type="page"/>
      </w:r>
    </w:p>
    <w:p>
      <w:pPr>
        <w:widowControl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附件3</w:t>
      </w:r>
      <w:bookmarkStart w:id="0" w:name="_GoBack"/>
      <w:bookmarkEnd w:id="0"/>
    </w:p>
    <w:p>
      <w:pPr>
        <w:widowControl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食品安全监督抽检不合格产品信息</w:t>
      </w:r>
    </w:p>
    <w:tbl>
      <w:tblPr>
        <w:tblW w:w="10871" w:type="dxa"/>
        <w:tblInd w:w="-1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"/>
        <w:gridCol w:w="878"/>
        <w:gridCol w:w="700"/>
        <w:gridCol w:w="743"/>
        <w:gridCol w:w="857"/>
        <w:gridCol w:w="1186"/>
        <w:gridCol w:w="528"/>
        <w:gridCol w:w="400"/>
        <w:gridCol w:w="515"/>
        <w:gridCol w:w="985"/>
        <w:gridCol w:w="1829"/>
        <w:gridCol w:w="600"/>
        <w:gridCol w:w="829"/>
        <w:gridCol w:w="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71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本次抽检的产品包括肉制品、淀粉及淀粉制品、豆制品、糕点、食用农产品。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71" w:type="dxa"/>
            <w:gridSpan w:val="1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共抽检140批次产品，其中不合格产品4批次。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71" w:type="dxa"/>
            <w:gridSpan w:val="1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抽检合格产品信息见附表。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871" w:type="dxa"/>
            <w:gridSpan w:val="1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附表：不合格产品信息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871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不合格产品信息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（声明：以下信息仅指本次抽检标称的食品生产、经营企业相关产品的生产日期/批号和所检合格项目）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抽样编号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标称生产企业名称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标称生产企业地址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被抽样单位名称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被抽样单位地址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食品名称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商标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生产日期/批号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不合格项目｜检验结果｜标准值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分类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检验机构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NCP22410703463633738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新乡市惠宜超市有限公司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河南省新乡市卫滨区胜利路南段支雪广场营业房1号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长豆角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2022-09-08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氧乐果║1.23mg/kg║≤0.02mg/kg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河南国康检测技术有限公司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NCP22410703463634190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新乡市卫滨区小明水果店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河南省新乡市卫滨区高村路66号东数第四间门面房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2022-09-21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吡虫啉║0.092mg/kg║≤0.05mg/kg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河南国康检测技术有限公司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NCP22410703463634095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新乡市卫滨区嘉美新运生活超市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河南省新乡市卫滨区八一路银星佳苑郁金香舍广场负一楼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黄豆芽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2022-09-20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4-氯苯氧乙酸钠(以4-氯苯氧乙酸计)║0.0418mg/kg║不得检出；6-苄基腺嘌呤(6-BA)║46.4μg/kg║不得检出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河南国康检测技术有限公司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NCP22410703463634135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新乡市卫滨区家乐生活超市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河南省新乡市卫滨区八一路4号（1-4号）门面房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2022-09-20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噻虫嗪║0.11mg/kg║≤0.02mg/kg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河南国康检测技术有限公司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</w:tbl>
    <w:p>
      <w:pPr>
        <w:widowControl/>
        <w:rPr>
          <w:rFonts w:asciiTheme="minorEastAsia" w:hAnsiTheme="minorEastAsia"/>
          <w:b/>
          <w:sz w:val="24"/>
          <w:szCs w:val="24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HorizontalSpacing w:val="105"/>
  <w:drawingGridVerticalSpacing w:val="31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UwYjQwNjczMzk1ZDNhNGM3NWIxNmUwYzNhYjhjYmEifQ=="/>
  </w:docVars>
  <w:rsids>
    <w:rsidRoot w:val="00172A27"/>
    <w:rsid w:val="00076391"/>
    <w:rsid w:val="000A4D70"/>
    <w:rsid w:val="00172A27"/>
    <w:rsid w:val="001F2EB9"/>
    <w:rsid w:val="00227A38"/>
    <w:rsid w:val="00235BE3"/>
    <w:rsid w:val="00240026"/>
    <w:rsid w:val="00284F33"/>
    <w:rsid w:val="002C3AA8"/>
    <w:rsid w:val="003045D1"/>
    <w:rsid w:val="00390ED5"/>
    <w:rsid w:val="004D322E"/>
    <w:rsid w:val="005D2A69"/>
    <w:rsid w:val="0060740F"/>
    <w:rsid w:val="00637B57"/>
    <w:rsid w:val="00646F9E"/>
    <w:rsid w:val="006E7DA4"/>
    <w:rsid w:val="006F681B"/>
    <w:rsid w:val="007062E0"/>
    <w:rsid w:val="00794BBD"/>
    <w:rsid w:val="007C7AC2"/>
    <w:rsid w:val="007F065C"/>
    <w:rsid w:val="007F77CB"/>
    <w:rsid w:val="008B0186"/>
    <w:rsid w:val="00926F0D"/>
    <w:rsid w:val="00971CBD"/>
    <w:rsid w:val="00976AC9"/>
    <w:rsid w:val="009A5857"/>
    <w:rsid w:val="009C15CF"/>
    <w:rsid w:val="009D2BFC"/>
    <w:rsid w:val="00AB7671"/>
    <w:rsid w:val="00AC42E9"/>
    <w:rsid w:val="00B24ECD"/>
    <w:rsid w:val="00B53946"/>
    <w:rsid w:val="00BD0CB8"/>
    <w:rsid w:val="00C346F0"/>
    <w:rsid w:val="00C66D48"/>
    <w:rsid w:val="00C773C3"/>
    <w:rsid w:val="00DF1DC3"/>
    <w:rsid w:val="00DF6907"/>
    <w:rsid w:val="00E60B6C"/>
    <w:rsid w:val="00EF21BE"/>
    <w:rsid w:val="01001B5E"/>
    <w:rsid w:val="021647DC"/>
    <w:rsid w:val="02286080"/>
    <w:rsid w:val="049C0A94"/>
    <w:rsid w:val="051A3BCD"/>
    <w:rsid w:val="060E01B9"/>
    <w:rsid w:val="067F52D3"/>
    <w:rsid w:val="06956783"/>
    <w:rsid w:val="06CF013C"/>
    <w:rsid w:val="077E1A2E"/>
    <w:rsid w:val="078F59E9"/>
    <w:rsid w:val="07F400B8"/>
    <w:rsid w:val="082F5382"/>
    <w:rsid w:val="085F62F2"/>
    <w:rsid w:val="09742519"/>
    <w:rsid w:val="0A9431E4"/>
    <w:rsid w:val="0AF618DB"/>
    <w:rsid w:val="0B1F0470"/>
    <w:rsid w:val="0C0A3890"/>
    <w:rsid w:val="0C197F77"/>
    <w:rsid w:val="0C23653F"/>
    <w:rsid w:val="0C2B3807"/>
    <w:rsid w:val="0D5E4AD1"/>
    <w:rsid w:val="0DB42ECB"/>
    <w:rsid w:val="0DE545B5"/>
    <w:rsid w:val="0EB741F1"/>
    <w:rsid w:val="0EC72A6C"/>
    <w:rsid w:val="0F2D3A55"/>
    <w:rsid w:val="0F5864AF"/>
    <w:rsid w:val="0F89327D"/>
    <w:rsid w:val="100B325D"/>
    <w:rsid w:val="11005262"/>
    <w:rsid w:val="11356FE3"/>
    <w:rsid w:val="11C605D1"/>
    <w:rsid w:val="1216771F"/>
    <w:rsid w:val="14466177"/>
    <w:rsid w:val="14A01236"/>
    <w:rsid w:val="153051D2"/>
    <w:rsid w:val="1546345F"/>
    <w:rsid w:val="15A5462A"/>
    <w:rsid w:val="15CA22E2"/>
    <w:rsid w:val="16E97E0D"/>
    <w:rsid w:val="17966920"/>
    <w:rsid w:val="17C90AA4"/>
    <w:rsid w:val="180200D5"/>
    <w:rsid w:val="18393375"/>
    <w:rsid w:val="18E35B95"/>
    <w:rsid w:val="19BB5C48"/>
    <w:rsid w:val="1A0F29BA"/>
    <w:rsid w:val="1A5D24C7"/>
    <w:rsid w:val="1AE72F6A"/>
    <w:rsid w:val="1B083691"/>
    <w:rsid w:val="1B1F487A"/>
    <w:rsid w:val="1BBF3A84"/>
    <w:rsid w:val="1BC97C30"/>
    <w:rsid w:val="1C112A19"/>
    <w:rsid w:val="1DA022A7"/>
    <w:rsid w:val="1DCD37B9"/>
    <w:rsid w:val="1E94348E"/>
    <w:rsid w:val="1EDF0BAD"/>
    <w:rsid w:val="1F5A0233"/>
    <w:rsid w:val="1FCD6C57"/>
    <w:rsid w:val="1FDF698A"/>
    <w:rsid w:val="200D6941"/>
    <w:rsid w:val="201E65E5"/>
    <w:rsid w:val="215C203F"/>
    <w:rsid w:val="221C4372"/>
    <w:rsid w:val="22821F7B"/>
    <w:rsid w:val="230230BC"/>
    <w:rsid w:val="23264FFC"/>
    <w:rsid w:val="23302D42"/>
    <w:rsid w:val="2343662A"/>
    <w:rsid w:val="237B13CE"/>
    <w:rsid w:val="23AA3784"/>
    <w:rsid w:val="248C5333"/>
    <w:rsid w:val="24942C96"/>
    <w:rsid w:val="24EB12A4"/>
    <w:rsid w:val="259D7EA9"/>
    <w:rsid w:val="267E6EFD"/>
    <w:rsid w:val="26A61848"/>
    <w:rsid w:val="26C30DB4"/>
    <w:rsid w:val="26D43BB2"/>
    <w:rsid w:val="26F417A0"/>
    <w:rsid w:val="27336D40"/>
    <w:rsid w:val="27895DA6"/>
    <w:rsid w:val="279952A9"/>
    <w:rsid w:val="281D7CE3"/>
    <w:rsid w:val="28302479"/>
    <w:rsid w:val="28643ED1"/>
    <w:rsid w:val="28814A83"/>
    <w:rsid w:val="289D4671"/>
    <w:rsid w:val="295272FC"/>
    <w:rsid w:val="297F5466"/>
    <w:rsid w:val="29F7485F"/>
    <w:rsid w:val="2B404EAB"/>
    <w:rsid w:val="2BF81500"/>
    <w:rsid w:val="2C0954BB"/>
    <w:rsid w:val="2C4A3E4F"/>
    <w:rsid w:val="2D3022E8"/>
    <w:rsid w:val="2D4D5DF5"/>
    <w:rsid w:val="2D704AE8"/>
    <w:rsid w:val="2D9A25AA"/>
    <w:rsid w:val="2D9D4DA2"/>
    <w:rsid w:val="2E975000"/>
    <w:rsid w:val="2EB86C48"/>
    <w:rsid w:val="2EF7784D"/>
    <w:rsid w:val="2F7470EF"/>
    <w:rsid w:val="2FCC3360"/>
    <w:rsid w:val="30274E62"/>
    <w:rsid w:val="30ED440A"/>
    <w:rsid w:val="319E0C81"/>
    <w:rsid w:val="322C5A5F"/>
    <w:rsid w:val="322D1298"/>
    <w:rsid w:val="32363B2D"/>
    <w:rsid w:val="33906B09"/>
    <w:rsid w:val="34074BAA"/>
    <w:rsid w:val="344F012B"/>
    <w:rsid w:val="34524B73"/>
    <w:rsid w:val="360F7B72"/>
    <w:rsid w:val="3695485A"/>
    <w:rsid w:val="37F754B2"/>
    <w:rsid w:val="385B0E4C"/>
    <w:rsid w:val="3872263A"/>
    <w:rsid w:val="38D51265"/>
    <w:rsid w:val="39CE1AF2"/>
    <w:rsid w:val="39EB1A86"/>
    <w:rsid w:val="3A281B54"/>
    <w:rsid w:val="3A8B7EFB"/>
    <w:rsid w:val="3AC058DE"/>
    <w:rsid w:val="3B385475"/>
    <w:rsid w:val="3BFA4E20"/>
    <w:rsid w:val="3D121CF5"/>
    <w:rsid w:val="3D16062B"/>
    <w:rsid w:val="3D17730C"/>
    <w:rsid w:val="3DF767E4"/>
    <w:rsid w:val="3E80785E"/>
    <w:rsid w:val="3EE11C86"/>
    <w:rsid w:val="3F073ADC"/>
    <w:rsid w:val="3F25392F"/>
    <w:rsid w:val="3F5D36FC"/>
    <w:rsid w:val="400224F5"/>
    <w:rsid w:val="40F57964"/>
    <w:rsid w:val="410F0A10"/>
    <w:rsid w:val="41263FC1"/>
    <w:rsid w:val="4130551B"/>
    <w:rsid w:val="42462B6D"/>
    <w:rsid w:val="42601C37"/>
    <w:rsid w:val="43370708"/>
    <w:rsid w:val="43503578"/>
    <w:rsid w:val="44C45FCB"/>
    <w:rsid w:val="44D206E8"/>
    <w:rsid w:val="45DB181E"/>
    <w:rsid w:val="46A2642F"/>
    <w:rsid w:val="470468A1"/>
    <w:rsid w:val="47133EE9"/>
    <w:rsid w:val="477D253E"/>
    <w:rsid w:val="478A52AA"/>
    <w:rsid w:val="47B265AF"/>
    <w:rsid w:val="481630AB"/>
    <w:rsid w:val="49064E04"/>
    <w:rsid w:val="49351245"/>
    <w:rsid w:val="494B6CBB"/>
    <w:rsid w:val="494D5BFF"/>
    <w:rsid w:val="49873FD4"/>
    <w:rsid w:val="49F27137"/>
    <w:rsid w:val="4A5E63E6"/>
    <w:rsid w:val="4B660BD0"/>
    <w:rsid w:val="4B854539"/>
    <w:rsid w:val="4BBE19C6"/>
    <w:rsid w:val="4BBF74EC"/>
    <w:rsid w:val="4C0C0983"/>
    <w:rsid w:val="4C2642C0"/>
    <w:rsid w:val="4C746529"/>
    <w:rsid w:val="4C7E4CB1"/>
    <w:rsid w:val="4D4C14C1"/>
    <w:rsid w:val="4DA93FB0"/>
    <w:rsid w:val="4DB03590"/>
    <w:rsid w:val="4EC7443D"/>
    <w:rsid w:val="4F0679ED"/>
    <w:rsid w:val="4F0A483C"/>
    <w:rsid w:val="4F6665FD"/>
    <w:rsid w:val="50830AE8"/>
    <w:rsid w:val="50BB0282"/>
    <w:rsid w:val="51F06651"/>
    <w:rsid w:val="525A7F6F"/>
    <w:rsid w:val="52EC0CB2"/>
    <w:rsid w:val="53152D68"/>
    <w:rsid w:val="53672943"/>
    <w:rsid w:val="53BE0EB9"/>
    <w:rsid w:val="541A1764"/>
    <w:rsid w:val="54CD327E"/>
    <w:rsid w:val="55456CB4"/>
    <w:rsid w:val="55693EED"/>
    <w:rsid w:val="56217FF3"/>
    <w:rsid w:val="56A14A37"/>
    <w:rsid w:val="575E5E0B"/>
    <w:rsid w:val="578A6C00"/>
    <w:rsid w:val="57A51C8C"/>
    <w:rsid w:val="58BA1767"/>
    <w:rsid w:val="58DB12D9"/>
    <w:rsid w:val="5A0C189E"/>
    <w:rsid w:val="5A0E1D6B"/>
    <w:rsid w:val="5A524B46"/>
    <w:rsid w:val="5BA14C07"/>
    <w:rsid w:val="5BCC3C8B"/>
    <w:rsid w:val="5C1C0043"/>
    <w:rsid w:val="5C277114"/>
    <w:rsid w:val="5C7E26BB"/>
    <w:rsid w:val="5DE60909"/>
    <w:rsid w:val="5DF23751"/>
    <w:rsid w:val="5E512226"/>
    <w:rsid w:val="5E8D7B79"/>
    <w:rsid w:val="5F9B1FEC"/>
    <w:rsid w:val="5FD90A2F"/>
    <w:rsid w:val="603B54CB"/>
    <w:rsid w:val="60D73BF5"/>
    <w:rsid w:val="60F82E2D"/>
    <w:rsid w:val="615B2003"/>
    <w:rsid w:val="617821BF"/>
    <w:rsid w:val="619E438F"/>
    <w:rsid w:val="61FB76D4"/>
    <w:rsid w:val="636B3D8A"/>
    <w:rsid w:val="6590449A"/>
    <w:rsid w:val="65CB7E9A"/>
    <w:rsid w:val="65F540BE"/>
    <w:rsid w:val="66911D59"/>
    <w:rsid w:val="66C37A39"/>
    <w:rsid w:val="67112E9A"/>
    <w:rsid w:val="69143E73"/>
    <w:rsid w:val="692F13B6"/>
    <w:rsid w:val="6A4D5756"/>
    <w:rsid w:val="6AD9782B"/>
    <w:rsid w:val="6BC95AF1"/>
    <w:rsid w:val="6BCD2840"/>
    <w:rsid w:val="6D06067F"/>
    <w:rsid w:val="6D3B2A1F"/>
    <w:rsid w:val="6D931220"/>
    <w:rsid w:val="6D943EDD"/>
    <w:rsid w:val="6EFE71DE"/>
    <w:rsid w:val="6F244F04"/>
    <w:rsid w:val="6F2672E7"/>
    <w:rsid w:val="6F9C52CB"/>
    <w:rsid w:val="6FC36CFC"/>
    <w:rsid w:val="7057750F"/>
    <w:rsid w:val="71BA7C8A"/>
    <w:rsid w:val="72827F5B"/>
    <w:rsid w:val="72A3458C"/>
    <w:rsid w:val="72F83160"/>
    <w:rsid w:val="731B7C9D"/>
    <w:rsid w:val="734B14E2"/>
    <w:rsid w:val="736C1B32"/>
    <w:rsid w:val="748F1E24"/>
    <w:rsid w:val="74B87796"/>
    <w:rsid w:val="753A35D8"/>
    <w:rsid w:val="758F7A00"/>
    <w:rsid w:val="764C7A4B"/>
    <w:rsid w:val="76724FD8"/>
    <w:rsid w:val="76772F18"/>
    <w:rsid w:val="76D11CFE"/>
    <w:rsid w:val="77665679"/>
    <w:rsid w:val="779108CE"/>
    <w:rsid w:val="78540E39"/>
    <w:rsid w:val="78B877CB"/>
    <w:rsid w:val="7B564EC8"/>
    <w:rsid w:val="7B6074C9"/>
    <w:rsid w:val="7B8F3F36"/>
    <w:rsid w:val="7C7768B9"/>
    <w:rsid w:val="7C960979"/>
    <w:rsid w:val="7E543940"/>
    <w:rsid w:val="7F8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jc w:val="left"/>
      <w:outlineLvl w:val="0"/>
    </w:pPr>
    <w:rPr>
      <w:rFonts w:eastAsia="宋体"/>
      <w:b/>
      <w:kern w:val="44"/>
      <w:sz w:val="36"/>
    </w:rPr>
  </w:style>
  <w:style w:type="paragraph" w:styleId="3">
    <w:name w:val="heading 2"/>
    <w:basedOn w:val="1"/>
    <w:next w:val="1"/>
    <w:link w:val="25"/>
    <w:unhideWhenUsed/>
    <w:qFormat/>
    <w:uiPriority w:val="0"/>
    <w:pPr>
      <w:keepNext/>
      <w:keepLines/>
      <w:jc w:val="left"/>
      <w:outlineLvl w:val="1"/>
    </w:pPr>
    <w:rPr>
      <w:rFonts w:ascii="Arial" w:hAnsi="Arial" w:eastAsia="宋体"/>
      <w:b/>
      <w:sz w:val="32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ascii="Calibri" w:hAnsi="Calibri" w:eastAsia="宋体" w:cs="Calibri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51"/>
    <w:basedOn w:val="8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5">
    <w:name w:val="font9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8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7">
    <w:name w:val="font21"/>
    <w:basedOn w:val="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8">
    <w:name w:val="font11"/>
    <w:basedOn w:val="8"/>
    <w:qFormat/>
    <w:uiPriority w:val="0"/>
    <w:rPr>
      <w:rFonts w:ascii="font-weight : 400" w:hAnsi="font-weight : 400" w:eastAsia="font-weight : 400" w:cs="font-weight : 400"/>
      <w:color w:val="000000"/>
      <w:sz w:val="20"/>
      <w:szCs w:val="20"/>
      <w:u w:val="none"/>
    </w:rPr>
  </w:style>
  <w:style w:type="character" w:customStyle="1" w:styleId="19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3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1">
    <w:name w:val="font0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2">
    <w:name w:val="页眉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标题 1 Char"/>
    <w:basedOn w:val="8"/>
    <w:link w:val="2"/>
    <w:qFormat/>
    <w:uiPriority w:val="0"/>
    <w:rPr>
      <w:rFonts w:asciiTheme="minorHAnsi" w:hAnsiTheme="minorHAnsi" w:cstheme="minorBidi"/>
      <w:b/>
      <w:kern w:val="44"/>
      <w:sz w:val="36"/>
      <w:szCs w:val="22"/>
    </w:rPr>
  </w:style>
  <w:style w:type="character" w:customStyle="1" w:styleId="25">
    <w:name w:val="标题 2 Char"/>
    <w:basedOn w:val="8"/>
    <w:link w:val="3"/>
    <w:qFormat/>
    <w:uiPriority w:val="0"/>
    <w:rPr>
      <w:rFonts w:ascii="Arial" w:hAnsi="Arial" w:cstheme="minorBidi"/>
      <w:b/>
      <w:kern w:val="2"/>
      <w:sz w:val="32"/>
      <w:szCs w:val="24"/>
    </w:rPr>
  </w:style>
  <w:style w:type="paragraph" w:customStyle="1" w:styleId="2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2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3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32"/>
      <w:szCs w:val="32"/>
    </w:rPr>
  </w:style>
  <w:style w:type="paragraph" w:customStyle="1" w:styleId="3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">
    <w:name w:val="xl65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19"/>
      <w:szCs w:val="19"/>
    </w:rPr>
  </w:style>
  <w:style w:type="paragraph" w:customStyle="1" w:styleId="33">
    <w:name w:val="xl66"/>
    <w:basedOn w:val="1"/>
    <w:qFormat/>
    <w:uiPriority w:val="0"/>
    <w:pPr>
      <w:widowControl/>
      <w:pBdr>
        <w:top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19"/>
      <w:szCs w:val="19"/>
    </w:rPr>
  </w:style>
  <w:style w:type="paragraph" w:customStyle="1" w:styleId="34">
    <w:name w:val="xl67"/>
    <w:basedOn w:val="1"/>
    <w:qFormat/>
    <w:uiPriority w:val="0"/>
    <w:pPr>
      <w:widowControl/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5">
    <w:name w:val="xl68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36">
    <w:name w:val="xl69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37">
    <w:name w:val="xl70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8">
    <w:name w:val="xl71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9">
    <w:name w:val="xl72"/>
    <w:basedOn w:val="1"/>
    <w:qFormat/>
    <w:uiPriority w:val="0"/>
    <w:pPr>
      <w:widowControl/>
      <w:pBdr>
        <w:left w:val="single" w:color="000000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0">
    <w:name w:val="xl7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xl74"/>
    <w:basedOn w:val="1"/>
    <w:qFormat/>
    <w:uiPriority w:val="0"/>
    <w:pPr>
      <w:widowControl/>
      <w:pBdr>
        <w:right w:val="single" w:color="000000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2">
    <w:name w:val="xl75"/>
    <w:basedOn w:val="1"/>
    <w:qFormat/>
    <w:uiPriority w:val="0"/>
    <w:pPr>
      <w:widowControl/>
      <w:pBdr>
        <w:top w:val="single" w:color="000000" w:sz="8" w:space="0"/>
        <w:lef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3">
    <w:name w:val="xl76"/>
    <w:basedOn w:val="1"/>
    <w:qFormat/>
    <w:uiPriority w:val="0"/>
    <w:pPr>
      <w:widowControl/>
      <w:pBdr>
        <w:top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4">
    <w:name w:val="xl77"/>
    <w:basedOn w:val="1"/>
    <w:qFormat/>
    <w:uiPriority w:val="0"/>
    <w:pPr>
      <w:widowControl/>
      <w:pBdr>
        <w:top w:val="single" w:color="000000" w:sz="8" w:space="0"/>
        <w:righ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5">
    <w:name w:val="xl78"/>
    <w:basedOn w:val="1"/>
    <w:qFormat/>
    <w:uiPriority w:val="0"/>
    <w:pPr>
      <w:widowControl/>
      <w:pBdr>
        <w:lef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6">
    <w:name w:val="xl79"/>
    <w:basedOn w:val="1"/>
    <w:qFormat/>
    <w:uiPriority w:val="0"/>
    <w:pPr>
      <w:widowControl/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7">
    <w:name w:val="xl80"/>
    <w:basedOn w:val="1"/>
    <w:qFormat/>
    <w:uiPriority w:val="0"/>
    <w:pPr>
      <w:widowControl/>
      <w:pBdr>
        <w:righ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8">
    <w:name w:val="xl81"/>
    <w:basedOn w:val="1"/>
    <w:qFormat/>
    <w:uiPriority w:val="0"/>
    <w:pPr>
      <w:widowControl/>
      <w:pBdr>
        <w:left w:val="single" w:color="000000" w:sz="8" w:space="0"/>
        <w:bottom w:val="single" w:color="000000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9">
    <w:name w:val="xl82"/>
    <w:basedOn w:val="1"/>
    <w:qFormat/>
    <w:uiPriority w:val="0"/>
    <w:pPr>
      <w:widowControl/>
      <w:pBdr>
        <w:bottom w:val="single" w:color="000000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0">
    <w:name w:val="xl83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1">
    <w:name w:val="xl84"/>
    <w:basedOn w:val="1"/>
    <w:qFormat/>
    <w:uiPriority w:val="0"/>
    <w:pPr>
      <w:widowControl/>
      <w:pBdr>
        <w:top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52">
    <w:name w:val="xl85"/>
    <w:basedOn w:val="1"/>
    <w:qFormat/>
    <w:uiPriority w:val="0"/>
    <w:pPr>
      <w:widowControl/>
      <w:pBdr>
        <w:top w:val="single" w:color="000000" w:sz="8" w:space="0"/>
        <w:righ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53">
    <w:name w:val="xl86"/>
    <w:basedOn w:val="1"/>
    <w:qFormat/>
    <w:uiPriority w:val="0"/>
    <w:pPr>
      <w:widowControl/>
      <w:pBdr>
        <w:lef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54">
    <w:name w:val="xl87"/>
    <w:basedOn w:val="1"/>
    <w:qFormat/>
    <w:uiPriority w:val="0"/>
    <w:pPr>
      <w:widowControl/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55">
    <w:name w:val="xl88"/>
    <w:basedOn w:val="1"/>
    <w:qFormat/>
    <w:uiPriority w:val="0"/>
    <w:pPr>
      <w:widowControl/>
      <w:pBdr>
        <w:left w:val="single" w:color="000000" w:sz="8" w:space="0"/>
        <w:bottom w:val="single" w:color="000000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6">
    <w:name w:val="xl89"/>
    <w:basedOn w:val="1"/>
    <w:qFormat/>
    <w:uiPriority w:val="0"/>
    <w:pPr>
      <w:widowControl/>
      <w:pBdr>
        <w:bottom w:val="single" w:color="000000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7">
    <w:name w:val="xl90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24</Pages>
  <Words>10916</Words>
  <Characters>15498</Characters>
  <Lines>137</Lines>
  <Paragraphs>38</Paragraphs>
  <TotalTime>15</TotalTime>
  <ScaleCrop>false</ScaleCrop>
  <LinksUpToDate>false</LinksUpToDate>
  <CharactersWithSpaces>15897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2012-10-07T01:59:00Z</dcterms:created>
  <dc:creator>Sky123.Org</dc:creator>
  <cp:lastModifiedBy>思 南 语</cp:lastModifiedBy>
  <dcterms:modified xsi:type="dcterms:W3CDTF">2022-11-30T09:41:07Z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530AB049AE5E4DD6A2DDE3C634BC9ED4</vt:lpwstr>
  </property>
</Properties>
</file>