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CE" w:rsidRPr="00A9641D" w:rsidRDefault="005F55CE" w:rsidP="005F55CE">
      <w:pPr>
        <w:spacing w:line="600" w:lineRule="exact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proofErr w:type="gramStart"/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卫滨区</w:t>
      </w:r>
      <w:proofErr w:type="gramEnd"/>
      <w:r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决算</w:t>
      </w:r>
      <w:r w:rsidRPr="00A9641D">
        <w:rPr>
          <w:rFonts w:asciiTheme="majorEastAsia" w:eastAsiaTheme="majorEastAsia" w:hAnsiTheme="majorEastAsia" w:cs="宋体" w:hint="eastAsia"/>
          <w:kern w:val="0"/>
          <w:sz w:val="44"/>
          <w:szCs w:val="44"/>
        </w:rPr>
        <w:t>公开目录</w:t>
      </w:r>
    </w:p>
    <w:p w:rsidR="005F55CE" w:rsidRDefault="005F55CE" w:rsidP="005F55CE">
      <w:pPr>
        <w:spacing w:line="600" w:lineRule="exact"/>
        <w:jc w:val="center"/>
        <w:rPr>
          <w:rFonts w:ascii="黑体" w:eastAsia="黑体" w:hAnsi="宋体" w:cs="宋体"/>
          <w:kern w:val="0"/>
          <w:sz w:val="30"/>
          <w:szCs w:val="30"/>
        </w:rPr>
      </w:pP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cs="宋体" w:hint="eastAsia"/>
          <w:kern w:val="0"/>
          <w:sz w:val="32"/>
          <w:szCs w:val="32"/>
        </w:rPr>
        <w:t>一、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全区一般公共预算收支决算情况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 w:cs="宋体"/>
          <w:kern w:val="0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二、</w:t>
      </w:r>
      <w:r w:rsidRPr="005F55CE">
        <w:rPr>
          <w:rFonts w:ascii="黑体" w:eastAsia="黑体" w:hint="eastAsia"/>
          <w:bCs/>
          <w:sz w:val="32"/>
          <w:szCs w:val="32"/>
        </w:rPr>
        <w:t>区级</w:t>
      </w:r>
      <w:r w:rsidRPr="005F55CE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1.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一般公共预算收入完成情况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2.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Theme="majorEastAsia" w:cs="宋体" w:hint="eastAsia"/>
          <w:kern w:val="0"/>
          <w:sz w:val="32"/>
          <w:szCs w:val="32"/>
        </w:rPr>
        <w:t>3.</w:t>
      </w:r>
      <w:r w:rsidRPr="005F55CE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5F55CE">
        <w:rPr>
          <w:rFonts w:ascii="仿宋_GB2312" w:eastAsia="仿宋_GB2312" w:hint="eastAsia"/>
          <w:bCs/>
          <w:sz w:val="32"/>
          <w:szCs w:val="32"/>
        </w:rPr>
        <w:t>一般公共预算收支平衡情况</w:t>
      </w:r>
    </w:p>
    <w:p w:rsidR="005F55CE" w:rsidRPr="005F55CE" w:rsidRDefault="005F55CE" w:rsidP="005F55CE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 w:rsidRPr="005F55CE">
        <w:rPr>
          <w:rFonts w:ascii="仿宋_GB2312" w:eastAsia="仿宋_GB2312" w:hAnsi="文星仿宋" w:hint="eastAsia"/>
          <w:sz w:val="32"/>
          <w:szCs w:val="30"/>
        </w:rPr>
        <w:t>4.</w:t>
      </w: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区本级“三公”经费支出完成情况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="文星仿宋"/>
          <w:sz w:val="32"/>
          <w:szCs w:val="30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三、</w:t>
      </w:r>
      <w:r w:rsidRPr="005F55CE">
        <w:rPr>
          <w:rFonts w:ascii="黑体" w:eastAsia="黑体" w:hAnsi="文星仿宋" w:hint="eastAsia"/>
          <w:sz w:val="32"/>
          <w:szCs w:val="30"/>
        </w:rPr>
        <w:t>税收返还和财政转移支付情况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30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1.上级税收返还和转移支付补助情况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2. 区对</w:t>
      </w:r>
      <w:proofErr w:type="gramStart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镇税收</w:t>
      </w:r>
      <w:proofErr w:type="gramEnd"/>
      <w:r w:rsidRPr="005F55CE">
        <w:rPr>
          <w:rFonts w:ascii="仿宋_GB2312" w:eastAsia="仿宋_GB2312" w:hAnsi="仿宋_GB2312" w:hint="eastAsia"/>
          <w:kern w:val="0"/>
          <w:sz w:val="32"/>
          <w:szCs w:val="30"/>
        </w:rPr>
        <w:t>返还和转移支付补助情况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四、</w:t>
      </w:r>
      <w:r w:rsidRPr="005F55CE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五、</w:t>
      </w:r>
      <w:r w:rsidRPr="005F55CE">
        <w:rPr>
          <w:rFonts w:ascii="黑体" w:eastAsia="黑体" w:hAnsi="黑体" w:hint="eastAsia"/>
          <w:sz w:val="32"/>
          <w:szCs w:val="32"/>
        </w:rPr>
        <w:t>政府债务举借规模和使用偿还情况</w:t>
      </w:r>
    </w:p>
    <w:p w:rsidR="005F55CE" w:rsidRP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六、</w:t>
      </w:r>
      <w:r w:rsidRPr="005F55CE">
        <w:rPr>
          <w:rFonts w:ascii="黑体" w:eastAsia="黑体" w:hAnsi="文星仿宋" w:hint="eastAsia"/>
          <w:sz w:val="32"/>
          <w:szCs w:val="30"/>
        </w:rPr>
        <w:t>社会保险基金预算收支决算情况</w:t>
      </w: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 w:rsidRPr="005F55CE">
        <w:rPr>
          <w:rFonts w:ascii="黑体" w:eastAsia="黑体" w:hAnsiTheme="majorEastAsia" w:hint="eastAsia"/>
          <w:sz w:val="32"/>
          <w:szCs w:val="32"/>
        </w:rPr>
        <w:t>七、</w:t>
      </w:r>
      <w:r w:rsidR="00F601EC">
        <w:rPr>
          <w:rFonts w:ascii="黑体" w:eastAsia="黑体" w:hAnsiTheme="majorEastAsia" w:hint="eastAsia"/>
          <w:sz w:val="32"/>
          <w:szCs w:val="32"/>
        </w:rPr>
        <w:t>预算绩效工作开展情况</w:t>
      </w:r>
    </w:p>
    <w:p w:rsidR="00F601EC" w:rsidRPr="005F55CE" w:rsidRDefault="00F601EC" w:rsidP="005F55CE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八、重大政策和重点项目绩效执行情况</w:t>
      </w: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5F55CE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5F55CE" w:rsidRDefault="005F55CE" w:rsidP="0095560B">
      <w:pPr>
        <w:spacing w:line="60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AC00CF">
        <w:rPr>
          <w:rFonts w:ascii="宋体" w:hAnsi="宋体" w:hint="eastAsia"/>
          <w:b/>
          <w:sz w:val="36"/>
          <w:szCs w:val="36"/>
        </w:rPr>
        <w:lastRenderedPageBreak/>
        <w:t>关于</w:t>
      </w:r>
      <w:r w:rsidR="003204A7">
        <w:rPr>
          <w:rFonts w:ascii="宋体" w:hAnsi="宋体"/>
          <w:b/>
          <w:sz w:val="36"/>
          <w:szCs w:val="36"/>
        </w:rPr>
        <w:t>2019</w:t>
      </w:r>
      <w:r w:rsidRPr="00AC00CF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全区及区级决算</w:t>
      </w:r>
      <w:r w:rsidRPr="00AC00CF">
        <w:rPr>
          <w:rFonts w:ascii="宋体" w:hAnsi="宋体" w:hint="eastAsia"/>
          <w:b/>
          <w:sz w:val="36"/>
          <w:szCs w:val="36"/>
        </w:rPr>
        <w:t>的说明</w:t>
      </w:r>
    </w:p>
    <w:p w:rsidR="002E5E57" w:rsidRDefault="002E5E57" w:rsidP="002E5E57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:rsidR="002E5E57" w:rsidRPr="00023C57" w:rsidRDefault="002E5E57" w:rsidP="002E5E57">
      <w:pPr>
        <w:spacing w:line="600" w:lineRule="exact"/>
        <w:ind w:firstLineChars="200" w:firstLine="640"/>
        <w:outlineLvl w:val="0"/>
        <w:rPr>
          <w:rFonts w:ascii="黑体" w:eastAsia="黑体" w:hAnsi="仿宋_GB2312"/>
          <w:kern w:val="0"/>
          <w:sz w:val="32"/>
          <w:szCs w:val="30"/>
        </w:rPr>
      </w:pPr>
      <w:r w:rsidRPr="00023C57">
        <w:rPr>
          <w:rFonts w:ascii="黑体" w:eastAsia="黑体" w:hAnsi="仿宋_GB2312" w:hint="eastAsia"/>
          <w:kern w:val="0"/>
          <w:sz w:val="32"/>
          <w:szCs w:val="30"/>
        </w:rPr>
        <w:t>一、全</w:t>
      </w:r>
      <w:r>
        <w:rPr>
          <w:rFonts w:ascii="黑体" w:eastAsia="黑体" w:hAnsi="仿宋_GB2312" w:hint="eastAsia"/>
          <w:kern w:val="0"/>
          <w:sz w:val="32"/>
          <w:szCs w:val="30"/>
        </w:rPr>
        <w:t>区一般公共预算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收支</w:t>
      </w:r>
      <w:r>
        <w:rPr>
          <w:rFonts w:ascii="黑体" w:eastAsia="黑体" w:hAnsi="仿宋_GB2312" w:hint="eastAsia"/>
          <w:kern w:val="0"/>
          <w:sz w:val="32"/>
          <w:szCs w:val="30"/>
        </w:rPr>
        <w:t>决算</w:t>
      </w:r>
      <w:r w:rsidRPr="00023C57">
        <w:rPr>
          <w:rFonts w:ascii="黑体" w:eastAsia="黑体" w:hAnsi="仿宋_GB2312" w:hint="eastAsia"/>
          <w:kern w:val="0"/>
          <w:sz w:val="32"/>
          <w:szCs w:val="30"/>
        </w:rPr>
        <w:t>情况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486B51" w:rsidRDefault="00486B51" w:rsidP="00486B51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2019年，全区一般公共预算收入安排32438万元，全区调减收入3438万元，调整后一般公共预算收入为29000万元，实际完成29555万元，为调整预算的101.9%，同比下降1.7%。其中：税收收入完成23674万元，同比下降12.7%，占一般公共预算收入的80.1%;非税收</w:t>
      </w:r>
      <w:r>
        <w:rPr>
          <w:rFonts w:ascii="仿宋_GB2312" w:eastAsia="仿宋_GB2312" w:hAnsi="ˎ̥" w:hint="eastAsia"/>
          <w:sz w:val="32"/>
          <w:szCs w:val="32"/>
        </w:rPr>
        <w:t>入完成5881</w:t>
      </w:r>
      <w:r>
        <w:rPr>
          <w:rFonts w:ascii="仿宋_GB2312" w:eastAsia="仿宋_GB2312" w:cs="宋体" w:hint="eastAsia"/>
          <w:sz w:val="32"/>
          <w:szCs w:val="32"/>
        </w:rPr>
        <w:t>万元，同比</w:t>
      </w:r>
      <w:r>
        <w:rPr>
          <w:rFonts w:ascii="仿宋_GB2312" w:eastAsia="仿宋_GB2312" w:hint="eastAsia"/>
          <w:sz w:val="32"/>
          <w:szCs w:val="32"/>
        </w:rPr>
        <w:t>增长101.3%，占</w:t>
      </w:r>
      <w:r>
        <w:rPr>
          <w:rFonts w:ascii="仿宋_GB2312" w:eastAsia="仿宋_GB2312" w:hAnsi="ˎ̥" w:hint="eastAsia"/>
          <w:sz w:val="32"/>
          <w:szCs w:val="32"/>
        </w:rPr>
        <w:t>一般公共预算收入的</w:t>
      </w:r>
      <w:r>
        <w:rPr>
          <w:rFonts w:ascii="仿宋_GB2312" w:eastAsia="仿宋_GB2312" w:hint="eastAsia"/>
          <w:sz w:val="32"/>
          <w:szCs w:val="32"/>
        </w:rPr>
        <w:t>19.9%。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486B51" w:rsidRPr="00976B9B" w:rsidRDefault="00486B51" w:rsidP="00486B51">
      <w:pPr>
        <w:spacing w:line="58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 w:rsidRPr="00976B9B">
        <w:rPr>
          <w:rFonts w:ascii="仿宋_GB2312" w:eastAsia="仿宋_GB2312" w:hint="eastAsia"/>
          <w:sz w:val="32"/>
          <w:szCs w:val="32"/>
        </w:rPr>
        <w:t>2019年，全区一般公共预算支出完成73359</w:t>
      </w:r>
      <w:r w:rsidRPr="00976B9B">
        <w:rPr>
          <w:rFonts w:ascii="仿宋_GB2312" w:eastAsia="仿宋_GB2312" w:hAnsi="ˎ̥" w:hint="eastAsia"/>
          <w:sz w:val="32"/>
          <w:szCs w:val="32"/>
        </w:rPr>
        <w:t>万元，</w:t>
      </w:r>
      <w:r w:rsidRPr="00976B9B">
        <w:rPr>
          <w:rFonts w:ascii="仿宋_GB2312" w:eastAsia="仿宋_GB2312" w:hAnsi="宋体" w:hint="eastAsia"/>
          <w:sz w:val="32"/>
          <w:szCs w:val="32"/>
        </w:rPr>
        <w:t>同比增长26.7%</w:t>
      </w:r>
      <w:r w:rsidRPr="00976B9B">
        <w:rPr>
          <w:rFonts w:ascii="仿宋_GB2312" w:eastAsia="仿宋_GB2312" w:hAnsi="ˎ̥" w:hint="eastAsia"/>
          <w:sz w:val="32"/>
          <w:szCs w:val="32"/>
        </w:rPr>
        <w:t>。年初</w:t>
      </w:r>
      <w:proofErr w:type="gramStart"/>
      <w:r w:rsidRPr="00976B9B">
        <w:rPr>
          <w:rFonts w:ascii="仿宋_GB2312" w:eastAsia="仿宋_GB2312" w:hAnsi="ˎ̥" w:hint="eastAsia"/>
          <w:sz w:val="32"/>
          <w:szCs w:val="32"/>
        </w:rPr>
        <w:t>各级人</w:t>
      </w:r>
      <w:proofErr w:type="gramEnd"/>
      <w:r w:rsidRPr="00976B9B">
        <w:rPr>
          <w:rFonts w:ascii="仿宋_GB2312" w:eastAsia="仿宋_GB2312" w:hAnsi="ˎ̥" w:hint="eastAsia"/>
          <w:sz w:val="32"/>
          <w:szCs w:val="32"/>
        </w:rPr>
        <w:t>大会批准的支出预算合计43562万元，</w:t>
      </w:r>
      <w:r w:rsidRPr="00976B9B">
        <w:rPr>
          <w:rFonts w:ascii="仿宋_GB2312" w:eastAsia="仿宋_GB2312" w:hint="eastAsia"/>
          <w:color w:val="000000"/>
          <w:kern w:val="0"/>
          <w:sz w:val="32"/>
          <w:szCs w:val="32"/>
        </w:rPr>
        <w:t>执行中,新增上级补助29639万元，地方政府债券收入</w:t>
      </w:r>
      <w:r w:rsidRPr="00976B9B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2500</w:t>
      </w:r>
      <w:r w:rsidRPr="00976B9B">
        <w:rPr>
          <w:rFonts w:ascii="仿宋_GB2312" w:eastAsia="仿宋_GB2312" w:hint="eastAsia"/>
          <w:color w:val="000000"/>
          <w:kern w:val="0"/>
          <w:sz w:val="32"/>
          <w:szCs w:val="32"/>
        </w:rPr>
        <w:t>万元，上解上级1716万元，一般公共支出预算调整后为</w:t>
      </w:r>
      <w:r w:rsidRPr="00976B9B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73985</w:t>
      </w:r>
      <w:r w:rsidRPr="00976B9B">
        <w:rPr>
          <w:rFonts w:ascii="仿宋_GB2312" w:eastAsia="仿宋_GB2312" w:hint="eastAsia"/>
          <w:color w:val="000000"/>
          <w:kern w:val="0"/>
          <w:sz w:val="32"/>
          <w:szCs w:val="32"/>
        </w:rPr>
        <w:t>万元，全年实际支出为调整预算的</w:t>
      </w:r>
      <w:r w:rsidRPr="00976B9B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99.2</w:t>
      </w:r>
      <w:r w:rsidRPr="00976B9B">
        <w:rPr>
          <w:rFonts w:ascii="仿宋_GB2312" w:eastAsia="仿宋_GB2312" w:hint="eastAsia"/>
          <w:color w:val="000000"/>
          <w:kern w:val="0"/>
          <w:sz w:val="32"/>
          <w:szCs w:val="32"/>
        </w:rPr>
        <w:t>%。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976B9B" w:rsidRDefault="00976B9B" w:rsidP="00976B9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，全区一般公共预算收入29555万元，加上上级各项补助收入50335万元，债务转贷收入3470万元，动用预算稳定调节基金190万元，上年结余1073万元，收入总计84623万元。一般公共预算支出73359万元，上解上级支出9019万元，调出资金79万元，债务还本支出985万元，安排预算稳定调节基金555万元，支出总计83997万元，收</w:t>
      </w:r>
      <w:r>
        <w:rPr>
          <w:rFonts w:ascii="仿宋_GB2312" w:eastAsia="仿宋_GB2312" w:hint="eastAsia"/>
          <w:sz w:val="32"/>
          <w:szCs w:val="32"/>
        </w:rPr>
        <w:lastRenderedPageBreak/>
        <w:t>支相抵，一般公共预算滚存结余626万元，全部结转下年支出。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0A4C76">
        <w:rPr>
          <w:rFonts w:ascii="黑体" w:eastAsia="黑体" w:hint="eastAsia"/>
          <w:bCs/>
          <w:sz w:val="32"/>
          <w:szCs w:val="32"/>
        </w:rPr>
        <w:t>二、区级</w:t>
      </w:r>
      <w:r w:rsidRPr="000A4C76">
        <w:rPr>
          <w:rFonts w:ascii="黑体" w:eastAsia="黑体" w:hAnsi="文星仿宋" w:hint="eastAsia"/>
          <w:sz w:val="32"/>
          <w:szCs w:val="30"/>
        </w:rPr>
        <w:t>一般公共预算收支决算平衡情况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486B51" w:rsidRDefault="00486B51" w:rsidP="00486B5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区十四届人大四次会议通过的2019年区级一般公共收入预算26185万元，经区十四届人大常委会22次会议调减3586万元，调整后区级一般公共收入预算为22599万元，实际完成</w:t>
      </w:r>
      <w:r>
        <w:rPr>
          <w:rFonts w:ascii="仿宋_GB2312" w:eastAsia="仿宋_GB2312" w:cs="宋体" w:hint="eastAsia"/>
          <w:kern w:val="0"/>
          <w:sz w:val="32"/>
          <w:szCs w:val="32"/>
        </w:rPr>
        <w:t>23210</w:t>
      </w:r>
      <w:r>
        <w:rPr>
          <w:rFonts w:ascii="仿宋_GB2312" w:eastAsia="仿宋_GB2312" w:hint="eastAsia"/>
          <w:sz w:val="32"/>
          <w:szCs w:val="32"/>
        </w:rPr>
        <w:t>万元，为调整预算的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102.7</w:t>
      </w:r>
      <w:r>
        <w:rPr>
          <w:rFonts w:ascii="仿宋_GB2312" w:eastAsia="仿宋_GB2312" w:hint="eastAsia"/>
          <w:sz w:val="32"/>
          <w:szCs w:val="32"/>
        </w:rPr>
        <w:t>%，同比下降4.3%。其中：税收收入完成17342万元，为调整预算的</w:t>
      </w:r>
      <w:r>
        <w:rPr>
          <w:rFonts w:ascii="仿宋_GB2312" w:eastAsia="仿宋_GB2312" w:cs="宋体" w:hint="eastAsia"/>
          <w:kern w:val="0"/>
          <w:sz w:val="32"/>
          <w:szCs w:val="32"/>
        </w:rPr>
        <w:t>102.4</w:t>
      </w:r>
      <w:r>
        <w:rPr>
          <w:rFonts w:ascii="仿宋_GB2312" w:eastAsia="仿宋_GB2312" w:hint="eastAsia"/>
          <w:sz w:val="32"/>
          <w:szCs w:val="32"/>
        </w:rPr>
        <w:t>%，同比下降18.8%; 非税收入完成5868万元，为调整预算的100.7%， 同比增长101.7%。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486B51" w:rsidRDefault="00486B51" w:rsidP="00486B51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2019年区级一般公共预算支出为40895万元。年度预算</w:t>
      </w:r>
      <w:r>
        <w:rPr>
          <w:rFonts w:ascii="仿宋_GB2312" w:eastAsia="仿宋_GB2312" w:hAnsi="ˎ̥" w:hint="eastAsia"/>
          <w:sz w:val="32"/>
          <w:szCs w:val="32"/>
        </w:rPr>
        <w:t>执行中，由于新增上级补助</w:t>
      </w:r>
      <w:r>
        <w:rPr>
          <w:rFonts w:ascii="仿宋_GB2312" w:eastAsia="仿宋_GB2312" w:cs="宋体" w:hint="eastAsia"/>
          <w:kern w:val="0"/>
          <w:sz w:val="32"/>
          <w:szCs w:val="32"/>
        </w:rPr>
        <w:t>29639万</w:t>
      </w:r>
      <w:r>
        <w:rPr>
          <w:rFonts w:ascii="仿宋_GB2312" w:eastAsia="仿宋_GB2312" w:hAnsi="ˎ̥" w:hint="eastAsia"/>
          <w:sz w:val="32"/>
          <w:szCs w:val="32"/>
        </w:rPr>
        <w:t>元，</w:t>
      </w:r>
      <w:r>
        <w:rPr>
          <w:rFonts w:ascii="仿宋_GB2312" w:eastAsia="仿宋_GB2312" w:hint="eastAsia"/>
          <w:kern w:val="0"/>
          <w:sz w:val="32"/>
          <w:szCs w:val="32"/>
        </w:rPr>
        <w:t>地方政府债券收入2500万元，</w:t>
      </w:r>
      <w:r>
        <w:rPr>
          <w:rFonts w:ascii="仿宋_GB2312" w:eastAsia="仿宋_GB2312" w:hAnsi="ˎ̥" w:hint="eastAsia"/>
          <w:sz w:val="32"/>
          <w:szCs w:val="32"/>
        </w:rPr>
        <w:t>上解上级1640万元，</w:t>
      </w:r>
      <w:r>
        <w:rPr>
          <w:rFonts w:ascii="仿宋_GB2312" w:eastAsia="仿宋_GB2312" w:hint="eastAsia"/>
          <w:sz w:val="32"/>
          <w:szCs w:val="32"/>
        </w:rPr>
        <w:t>一般公共</w:t>
      </w:r>
      <w:r>
        <w:rPr>
          <w:rFonts w:ascii="仿宋_GB2312" w:eastAsia="仿宋_GB2312" w:hAnsi="文星仿宋" w:hint="eastAsia"/>
          <w:sz w:val="32"/>
          <w:szCs w:val="32"/>
        </w:rPr>
        <w:t>支出预算调整后为</w:t>
      </w:r>
      <w:r>
        <w:rPr>
          <w:rFonts w:ascii="仿宋_GB2312" w:eastAsia="仿宋_GB2312" w:cs="宋体" w:hint="eastAsia"/>
          <w:kern w:val="0"/>
          <w:sz w:val="32"/>
          <w:szCs w:val="32"/>
        </w:rPr>
        <w:t>71434</w:t>
      </w:r>
      <w:r>
        <w:rPr>
          <w:rFonts w:ascii="仿宋_GB2312" w:eastAsia="仿宋_GB2312" w:hAnsi="ˎ̥" w:hint="eastAsia"/>
          <w:sz w:val="32"/>
          <w:szCs w:val="32"/>
        </w:rPr>
        <w:t>万元，实际完成</w:t>
      </w:r>
      <w:r>
        <w:rPr>
          <w:rFonts w:ascii="仿宋_GB2312" w:eastAsia="仿宋_GB2312" w:hint="eastAsia"/>
          <w:sz w:val="32"/>
          <w:szCs w:val="32"/>
        </w:rPr>
        <w:t>71389</w:t>
      </w:r>
      <w:r>
        <w:rPr>
          <w:rFonts w:ascii="仿宋_GB2312" w:eastAsia="仿宋_GB2312" w:hAnsi="ˎ̥" w:hint="eastAsia"/>
          <w:sz w:val="32"/>
          <w:szCs w:val="32"/>
        </w:rPr>
        <w:t>万元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ˎ̥" w:hint="eastAsia"/>
          <w:sz w:val="32"/>
          <w:szCs w:val="32"/>
        </w:rPr>
        <w:t>为调整预算的99.9%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ˎ̥" w:hint="eastAsia"/>
          <w:sz w:val="32"/>
          <w:szCs w:val="32"/>
        </w:rPr>
        <w:t>同比增长27.8 %。</w:t>
      </w:r>
    </w:p>
    <w:p w:rsidR="00FA54DA" w:rsidRPr="00AD7556" w:rsidRDefault="00FA54DA" w:rsidP="00FA54D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AD7556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486B51" w:rsidRDefault="00486B51" w:rsidP="00486B51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2019年，区本级一般公共预算收入23210万元，加上上级补助收入50335万元，债务转贷收入3470万元，动用预算稳定调节基金110万元，上年结余746万元，平原镇上解收入5401万元，收入总计83272万元。一般公共预算支出71389万元，补助平原镇支出1564万元，上解上级支出9019万元，调出资金79万元，债务还本支出985万元，安排预</w:t>
      </w:r>
      <w:r>
        <w:rPr>
          <w:rFonts w:ascii="仿宋_GB2312" w:eastAsia="仿宋_GB2312" w:hint="eastAsia"/>
          <w:sz w:val="32"/>
          <w:szCs w:val="32"/>
        </w:rPr>
        <w:lastRenderedPageBreak/>
        <w:t>算稳定调节基金40万元，支出总计83076万元，收支相抵，一般公共预算滚存结余196万元，全部结转下年支出。</w:t>
      </w:r>
    </w:p>
    <w:tbl>
      <w:tblPr>
        <w:tblpPr w:leftFromText="180" w:rightFromText="180" w:vertAnchor="text" w:horzAnchor="margin" w:tblpXSpec="center" w:tblpY="857"/>
        <w:tblW w:w="11060" w:type="dxa"/>
        <w:tblLook w:val="04A0"/>
      </w:tblPr>
      <w:tblGrid>
        <w:gridCol w:w="922"/>
        <w:gridCol w:w="902"/>
        <w:gridCol w:w="766"/>
        <w:gridCol w:w="876"/>
        <w:gridCol w:w="914"/>
        <w:gridCol w:w="816"/>
        <w:gridCol w:w="902"/>
        <w:gridCol w:w="823"/>
        <w:gridCol w:w="707"/>
        <w:gridCol w:w="781"/>
        <w:gridCol w:w="876"/>
        <w:gridCol w:w="787"/>
        <w:gridCol w:w="988"/>
      </w:tblGrid>
      <w:tr w:rsidR="00A11B28" w:rsidRPr="00A11B28" w:rsidTr="00A11B28">
        <w:trPr>
          <w:trHeight w:val="28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2019年截至第四季度有关经费支出累计数</w:t>
            </w: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地区名称</w:t>
            </w:r>
          </w:p>
        </w:tc>
        <w:tc>
          <w:tcPr>
            <w:tcW w:w="8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一、“三公”经费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二、会议费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三、培训费</w:t>
            </w: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其中：出国（境）培训费用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1.公务用车购置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2.公务用车运行费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1.国内接待费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2.国（境）外接待费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45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其中：外事接待费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5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>卫滨区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B820B5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185.36</w:t>
            </w:r>
            <w:r w:rsidR="00A11B28"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491CB1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B820B5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178.94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B820B5" w:rsidP="00B820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101.94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D336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6.42</w:t>
            </w:r>
            <w:r w:rsidR="00A11B28"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3.84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12.93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106.83 </w:t>
            </w:r>
          </w:p>
        </w:tc>
      </w:tr>
      <w:tr w:rsidR="00A11B28" w:rsidRPr="00A11B28" w:rsidTr="00A11B28">
        <w:trPr>
          <w:trHeight w:val="55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其中：机关本级合计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4A7D62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175.9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491CB1" w:rsidP="00491CB1">
            <w:pPr>
              <w:widowControl/>
              <w:ind w:right="11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0.00</w:t>
            </w:r>
            <w:r w:rsidR="00A11B28"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4A7D62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170.34</w:t>
            </w:r>
            <w:r w:rsidR="00A11B28"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B820B5" w:rsidP="00B820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93.34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5.56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2.98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12.93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72.98 </w:t>
            </w:r>
          </w:p>
        </w:tc>
      </w:tr>
      <w:tr w:rsidR="00A11B28" w:rsidRPr="00A11B28" w:rsidTr="00A11B28">
        <w:trPr>
          <w:trHeight w:val="39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上年同期有关经费支出累计数</w:t>
            </w: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一、“三公”经费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二、会议费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三、培训费</w:t>
            </w: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公务用车购置及运行维护费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 其中：出国（境）培训费用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1.公务用车购置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2.公务用车运行费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1.国内接待费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2.国（境）外接待费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525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A11B28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其中：外事接待费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B28" w:rsidRPr="00A11B28" w:rsidRDefault="00A11B28" w:rsidP="00A11B28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</w:p>
        </w:tc>
      </w:tr>
      <w:tr w:rsidR="00A11B28" w:rsidRPr="00A11B28" w:rsidTr="00A11B28">
        <w:trPr>
          <w:trHeight w:val="6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147.75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2.02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133.52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137.11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11.57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7.09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9.55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131.92 </w:t>
            </w:r>
          </w:p>
        </w:tc>
      </w:tr>
      <w:tr w:rsidR="00A11B28" w:rsidRPr="00A11B28" w:rsidTr="00A11B28">
        <w:trPr>
          <w:trHeight w:val="6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8" w:rsidRPr="00A11B28" w:rsidRDefault="00A11B28" w:rsidP="00A11B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136.62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2.02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122.81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129.52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5.31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4.85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9.55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B28" w:rsidRPr="00A11B28" w:rsidRDefault="00A11B28" w:rsidP="00A11B2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1B2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83.79 </w:t>
            </w:r>
          </w:p>
        </w:tc>
      </w:tr>
    </w:tbl>
    <w:p w:rsidR="002E5E57" w:rsidRPr="0068330C" w:rsidRDefault="002E5E57" w:rsidP="00A11B28">
      <w:pPr>
        <w:adjustRightInd w:val="0"/>
        <w:snapToGrid w:val="0"/>
        <w:spacing w:line="600" w:lineRule="exact"/>
        <w:rPr>
          <w:rFonts w:ascii="仿宋_GB2312" w:eastAsia="仿宋_GB2312" w:hAnsi="文星仿宋"/>
          <w:sz w:val="32"/>
          <w:szCs w:val="30"/>
        </w:rPr>
      </w:pPr>
      <w:r w:rsidRPr="0068330C">
        <w:rPr>
          <w:rFonts w:ascii="仿宋_GB2312" w:eastAsia="仿宋_GB2312" w:hAnsi="文星仿宋" w:hint="eastAsia"/>
          <w:b/>
          <w:sz w:val="32"/>
          <w:szCs w:val="30"/>
        </w:rPr>
        <w:t>4.</w:t>
      </w:r>
      <w:r w:rsidRPr="0068330C">
        <w:rPr>
          <w:rFonts w:ascii="仿宋_GB2312" w:eastAsia="仿宋_GB2312" w:hAnsi="仿宋_GB2312" w:hint="eastAsia"/>
          <w:b/>
          <w:kern w:val="0"/>
          <w:sz w:val="32"/>
          <w:szCs w:val="30"/>
        </w:rPr>
        <w:t>区本级“三公”经费支出完成情况</w:t>
      </w:r>
    </w:p>
    <w:p w:rsidR="006E2471" w:rsidRPr="00A11B28" w:rsidRDefault="003204A7" w:rsidP="00A11B2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文星仿宋"/>
          <w:sz w:val="32"/>
          <w:szCs w:val="30"/>
        </w:rPr>
      </w:pPr>
      <w:r>
        <w:rPr>
          <w:rFonts w:ascii="仿宋_GB2312" w:eastAsia="仿宋_GB2312" w:hAnsi="文星仿宋"/>
          <w:sz w:val="32"/>
          <w:szCs w:val="30"/>
        </w:rPr>
        <w:t>2019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年区本级一般公共预算安排的“三公”经费决算支出</w:t>
      </w:r>
      <w:r w:rsidR="00B54C42">
        <w:rPr>
          <w:rFonts w:ascii="仿宋_GB2312" w:eastAsia="仿宋_GB2312" w:hAnsi="文星仿宋" w:hint="eastAsia"/>
          <w:sz w:val="32"/>
          <w:szCs w:val="30"/>
        </w:rPr>
        <w:t>185.36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万元，比上年</w:t>
      </w:r>
      <w:r w:rsidR="00D91971">
        <w:rPr>
          <w:rFonts w:ascii="仿宋_GB2312" w:eastAsia="仿宋_GB2312" w:hAnsi="文星仿宋" w:hint="eastAsia"/>
          <w:sz w:val="32"/>
          <w:szCs w:val="30"/>
        </w:rPr>
        <w:t>增加</w:t>
      </w:r>
      <w:r w:rsidR="00B54C42">
        <w:rPr>
          <w:rFonts w:ascii="仿宋_GB2312" w:eastAsia="仿宋_GB2312" w:hAnsi="文星仿宋" w:hint="eastAsia"/>
          <w:sz w:val="32"/>
          <w:szCs w:val="30"/>
        </w:rPr>
        <w:t>37.61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万元，</w:t>
      </w:r>
      <w:r w:rsidR="00D91971">
        <w:rPr>
          <w:rFonts w:ascii="仿宋_GB2312" w:eastAsia="仿宋_GB2312" w:hAnsi="文星仿宋" w:hint="eastAsia"/>
          <w:sz w:val="32"/>
          <w:szCs w:val="30"/>
        </w:rPr>
        <w:t>增长</w:t>
      </w:r>
      <w:r w:rsidR="00B54C42">
        <w:rPr>
          <w:rFonts w:ascii="仿宋_GB2312" w:eastAsia="仿宋_GB2312" w:hAnsi="文星仿宋" w:hint="eastAsia"/>
          <w:sz w:val="32"/>
          <w:szCs w:val="30"/>
        </w:rPr>
        <w:t>25.45</w:t>
      </w:r>
      <w:r w:rsidR="002E5E57" w:rsidRPr="00C20D3C">
        <w:rPr>
          <w:rFonts w:ascii="仿宋_GB2312" w:eastAsia="仿宋_GB2312" w:hAnsi="文星仿宋"/>
          <w:sz w:val="32"/>
          <w:szCs w:val="30"/>
        </w:rPr>
        <w:t>%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。其中：因公出国（境）费</w:t>
      </w:r>
      <w:r w:rsidR="004B3588" w:rsidRPr="00C20D3C">
        <w:rPr>
          <w:rFonts w:ascii="仿宋_GB2312" w:eastAsia="仿宋_GB2312" w:hAnsi="文星仿宋" w:hint="eastAsia"/>
          <w:sz w:val="32"/>
          <w:szCs w:val="30"/>
        </w:rPr>
        <w:t>0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万元；公务接待费</w:t>
      </w:r>
      <w:r w:rsidR="00D91971">
        <w:rPr>
          <w:rFonts w:ascii="仿宋_GB2312" w:eastAsia="仿宋_GB2312" w:hAnsi="文星仿宋" w:hint="eastAsia"/>
          <w:sz w:val="32"/>
          <w:szCs w:val="30"/>
        </w:rPr>
        <w:t>6.42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万元，</w:t>
      </w:r>
      <w:r w:rsidR="00C20D3C" w:rsidRPr="00C20D3C">
        <w:rPr>
          <w:rFonts w:ascii="仿宋_GB2312" w:eastAsia="仿宋_GB2312" w:hAnsi="文星仿宋" w:hint="eastAsia"/>
          <w:sz w:val="32"/>
          <w:szCs w:val="30"/>
        </w:rPr>
        <w:t>下降</w:t>
      </w:r>
      <w:r w:rsidR="009617D8">
        <w:rPr>
          <w:rFonts w:ascii="仿宋_GB2312" w:eastAsia="仿宋_GB2312" w:hAnsi="文星仿宋" w:hint="eastAsia"/>
          <w:sz w:val="32"/>
          <w:szCs w:val="30"/>
        </w:rPr>
        <w:t>44.51</w:t>
      </w:r>
      <w:r w:rsidR="00C20D3C" w:rsidRPr="00C20D3C">
        <w:rPr>
          <w:rFonts w:ascii="仿宋_GB2312" w:eastAsia="仿宋_GB2312" w:hAnsi="文星仿宋" w:hint="eastAsia"/>
          <w:sz w:val="32"/>
          <w:szCs w:val="30"/>
        </w:rPr>
        <w:t>%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；公务用车运行维护费</w:t>
      </w:r>
      <w:r w:rsidR="009617D8">
        <w:rPr>
          <w:rFonts w:ascii="仿宋_GB2312" w:eastAsia="仿宋_GB2312" w:hAnsi="文星仿宋" w:hint="eastAsia"/>
          <w:sz w:val="32"/>
          <w:szCs w:val="30"/>
        </w:rPr>
        <w:t>178.94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万元，</w:t>
      </w:r>
      <w:r w:rsidR="00F81EA3">
        <w:rPr>
          <w:rFonts w:ascii="仿宋_GB2312" w:eastAsia="仿宋_GB2312" w:hAnsi="文星仿宋" w:hint="eastAsia"/>
          <w:sz w:val="32"/>
          <w:szCs w:val="30"/>
        </w:rPr>
        <w:t>下降</w:t>
      </w:r>
      <w:r w:rsidR="00E32C60">
        <w:rPr>
          <w:rFonts w:ascii="仿宋_GB2312" w:eastAsia="仿宋_GB2312" w:hAnsi="文星仿宋" w:hint="eastAsia"/>
          <w:sz w:val="32"/>
          <w:szCs w:val="30"/>
        </w:rPr>
        <w:t>34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%；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lastRenderedPageBreak/>
        <w:t>公务用车购置费</w:t>
      </w:r>
      <w:r w:rsidR="000D5BDE">
        <w:rPr>
          <w:rFonts w:ascii="仿宋_GB2312" w:eastAsia="仿宋_GB2312" w:hAnsi="文星仿宋" w:hint="eastAsia"/>
          <w:sz w:val="32"/>
          <w:szCs w:val="30"/>
        </w:rPr>
        <w:t>77</w:t>
      </w:r>
      <w:r w:rsidR="00042531">
        <w:rPr>
          <w:rFonts w:ascii="仿宋_GB2312" w:eastAsia="仿宋_GB2312" w:hAnsi="文星仿宋" w:hint="eastAsia"/>
          <w:sz w:val="32"/>
          <w:szCs w:val="30"/>
        </w:rPr>
        <w:t>万元，较上年同期增加</w:t>
      </w:r>
      <w:r w:rsidR="000D5BDE">
        <w:rPr>
          <w:rFonts w:ascii="仿宋_GB2312" w:eastAsia="仿宋_GB2312" w:hAnsi="文星仿宋" w:hint="eastAsia"/>
          <w:sz w:val="32"/>
          <w:szCs w:val="30"/>
        </w:rPr>
        <w:t>30.68%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。“三公”经费</w:t>
      </w:r>
      <w:r w:rsidR="00C20D3C" w:rsidRPr="00C20D3C">
        <w:rPr>
          <w:rFonts w:ascii="仿宋_GB2312" w:eastAsia="仿宋_GB2312" w:hAnsi="文星仿宋" w:hint="eastAsia"/>
          <w:sz w:val="32"/>
          <w:szCs w:val="30"/>
        </w:rPr>
        <w:t>增长</w:t>
      </w:r>
      <w:r w:rsidR="002E5E57" w:rsidRPr="00C20D3C">
        <w:rPr>
          <w:rFonts w:ascii="仿宋_GB2312" w:eastAsia="仿宋_GB2312" w:hAnsi="文星仿宋" w:hint="eastAsia"/>
          <w:sz w:val="32"/>
          <w:szCs w:val="30"/>
        </w:rPr>
        <w:t>的主要原因是区直各部门</w:t>
      </w:r>
      <w:r w:rsidR="00F81EA3" w:rsidRPr="00F81EA3">
        <w:rPr>
          <w:rFonts w:ascii="仿宋_GB2312" w:eastAsia="仿宋_GB2312" w:hAnsi="文星仿宋" w:hint="eastAsia"/>
          <w:sz w:val="32"/>
          <w:szCs w:val="30"/>
        </w:rPr>
        <w:t>公务用车购置费用增加。</w:t>
      </w:r>
      <w:r w:rsidR="00F81EA3" w:rsidRPr="00F81EA3">
        <w:rPr>
          <w:rFonts w:ascii="仿宋_GB2312" w:eastAsia="仿宋_GB2312" w:hAnsi="文星仿宋"/>
          <w:sz w:val="32"/>
          <w:szCs w:val="30"/>
        </w:rPr>
        <w:t xml:space="preserve"> </w:t>
      </w:r>
    </w:p>
    <w:p w:rsidR="002E5E57" w:rsidRDefault="002E5E57" w:rsidP="002E5E57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三</w:t>
      </w:r>
      <w:r w:rsidRPr="00023C57">
        <w:rPr>
          <w:rFonts w:ascii="黑体" w:eastAsia="黑体" w:hAnsi="文星仿宋" w:hint="eastAsia"/>
          <w:sz w:val="32"/>
          <w:szCs w:val="30"/>
        </w:rPr>
        <w:t>、</w:t>
      </w:r>
      <w:r>
        <w:rPr>
          <w:rFonts w:ascii="黑体" w:eastAsia="黑体" w:hAnsi="文星仿宋" w:hint="eastAsia"/>
          <w:sz w:val="32"/>
          <w:szCs w:val="30"/>
        </w:rPr>
        <w:t>税收返还和财政转移支付</w:t>
      </w:r>
      <w:r w:rsidRPr="00023C57">
        <w:rPr>
          <w:rFonts w:ascii="黑体" w:eastAsia="黑体" w:hAnsi="文星仿宋" w:hint="eastAsia"/>
          <w:sz w:val="32"/>
          <w:szCs w:val="30"/>
        </w:rPr>
        <w:t>情况</w:t>
      </w:r>
    </w:p>
    <w:p w:rsidR="002E5E57" w:rsidRPr="001E5D20" w:rsidRDefault="002E5E57" w:rsidP="002E5E57">
      <w:pPr>
        <w:adjustRightInd w:val="0"/>
        <w:snapToGrid w:val="0"/>
        <w:spacing w:line="600" w:lineRule="exact"/>
        <w:ind w:firstLine="480"/>
        <w:outlineLvl w:val="0"/>
        <w:rPr>
          <w:rFonts w:ascii="黑体" w:eastAsia="黑体" w:hAnsi="文星仿宋"/>
          <w:sz w:val="32"/>
          <w:szCs w:val="30"/>
        </w:rPr>
      </w:pPr>
      <w:r w:rsidRPr="00023C57">
        <w:rPr>
          <w:rFonts w:ascii="楷体_GB2312" w:eastAsia="楷体_GB2312" w:hAnsi="文星仿宋" w:hint="eastAsia"/>
          <w:b/>
          <w:sz w:val="32"/>
          <w:szCs w:val="30"/>
        </w:rPr>
        <w:t>（</w:t>
      </w:r>
      <w:r>
        <w:rPr>
          <w:rFonts w:ascii="楷体_GB2312" w:eastAsia="楷体_GB2312" w:hAnsi="文星仿宋" w:hint="eastAsia"/>
          <w:b/>
          <w:sz w:val="32"/>
          <w:szCs w:val="30"/>
        </w:rPr>
        <w:t>一</w:t>
      </w:r>
      <w:r w:rsidRPr="00023C57">
        <w:rPr>
          <w:rFonts w:ascii="楷体_GB2312" w:eastAsia="楷体_GB2312" w:hAnsi="文星仿宋" w:hint="eastAsia"/>
          <w:b/>
          <w:sz w:val="32"/>
          <w:szCs w:val="30"/>
        </w:rPr>
        <w:t>）</w:t>
      </w:r>
      <w:r>
        <w:rPr>
          <w:rFonts w:ascii="楷体_GB2312" w:eastAsia="楷体_GB2312" w:hAnsi="仿宋_GB2312" w:hint="eastAsia"/>
          <w:b/>
          <w:kern w:val="0"/>
          <w:sz w:val="32"/>
          <w:szCs w:val="30"/>
        </w:rPr>
        <w:t>上级税收返还和转移支付补助</w:t>
      </w:r>
      <w:r w:rsidRPr="00023C57">
        <w:rPr>
          <w:rFonts w:ascii="楷体_GB2312" w:eastAsia="楷体_GB2312" w:hAnsi="仿宋_GB2312" w:hint="eastAsia"/>
          <w:b/>
          <w:kern w:val="0"/>
          <w:sz w:val="32"/>
          <w:szCs w:val="30"/>
        </w:rPr>
        <w:t>情况</w:t>
      </w:r>
    </w:p>
    <w:p w:rsidR="00486B51" w:rsidRDefault="00486B51" w:rsidP="00486B51">
      <w:pPr>
        <w:autoSpaceDN w:val="0"/>
        <w:spacing w:line="58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2019年，上级对我区转移支付和财力补助44323万元，增加16649万元，同比增长60.1%（一次性专项转移支付增加）。其中：均衡性转移支付和财力补助7862万元，文化旅游体育与传媒共同财政事权转移支付61万元，公共安全共同财政事权转移支付646万元，教育共同财政事权转移支付2163万元，社保和就业共同财政事权转移支付4155万元，卫生健康共同财政事权转移支付2524万元，农林水共同财政事权转移支付374万元，交通运输共同财政事权转移支付516万元，住房保障共同财政事权转移支付1848万元，专项转移支付24174万元。</w:t>
      </w:r>
    </w:p>
    <w:p w:rsidR="002E5E57" w:rsidRPr="007B0410" w:rsidRDefault="002E5E57" w:rsidP="002E5E57">
      <w:pPr>
        <w:tabs>
          <w:tab w:val="right" w:pos="8306"/>
        </w:tabs>
        <w:spacing w:line="600" w:lineRule="exact"/>
        <w:ind w:firstLineChars="147" w:firstLine="472"/>
        <w:rPr>
          <w:rFonts w:ascii="仿宋_GB2312" w:eastAsia="仿宋_GB2312" w:hAnsi="文星仿宋"/>
          <w:sz w:val="32"/>
          <w:szCs w:val="30"/>
        </w:rPr>
      </w:pPr>
      <w:r w:rsidRPr="00E67ED5">
        <w:rPr>
          <w:rFonts w:ascii="楷体_GB2312" w:eastAsia="楷体_GB2312" w:hAnsi="文星仿宋" w:hint="eastAsia"/>
          <w:b/>
          <w:sz w:val="32"/>
          <w:szCs w:val="30"/>
        </w:rPr>
        <w:t>（二）</w:t>
      </w:r>
      <w:r w:rsidRPr="00E67ED5">
        <w:rPr>
          <w:rFonts w:ascii="楷体_GB2312" w:eastAsia="楷体_GB2312" w:hAnsi="仿宋_GB2312" w:hint="eastAsia"/>
          <w:b/>
          <w:kern w:val="0"/>
          <w:sz w:val="32"/>
          <w:szCs w:val="30"/>
        </w:rPr>
        <w:t>区对</w:t>
      </w:r>
      <w:proofErr w:type="gramStart"/>
      <w:r w:rsidRPr="00E67ED5">
        <w:rPr>
          <w:rFonts w:ascii="楷体_GB2312" w:eastAsia="楷体_GB2312" w:hAnsi="仿宋_GB2312" w:hint="eastAsia"/>
          <w:b/>
          <w:kern w:val="0"/>
          <w:sz w:val="32"/>
          <w:szCs w:val="30"/>
        </w:rPr>
        <w:t>镇税收</w:t>
      </w:r>
      <w:proofErr w:type="gramEnd"/>
      <w:r w:rsidRPr="00E67ED5">
        <w:rPr>
          <w:rFonts w:ascii="楷体_GB2312" w:eastAsia="楷体_GB2312" w:hAnsi="仿宋_GB2312" w:hint="eastAsia"/>
          <w:b/>
          <w:kern w:val="0"/>
          <w:sz w:val="32"/>
          <w:szCs w:val="30"/>
        </w:rPr>
        <w:t>返还和转移支付补助情况</w:t>
      </w:r>
    </w:p>
    <w:p w:rsidR="002E5E57" w:rsidRPr="00B80683" w:rsidRDefault="003204A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0683">
        <w:rPr>
          <w:rFonts w:ascii="仿宋_GB2312" w:eastAsia="仿宋_GB2312"/>
          <w:sz w:val="32"/>
          <w:szCs w:val="32"/>
        </w:rPr>
        <w:t>201</w:t>
      </w:r>
      <w:r w:rsidR="00A338D3" w:rsidRPr="00B80683">
        <w:rPr>
          <w:rFonts w:ascii="仿宋_GB2312" w:eastAsia="仿宋_GB2312" w:hint="eastAsia"/>
          <w:sz w:val="32"/>
          <w:szCs w:val="32"/>
        </w:rPr>
        <w:t>9</w:t>
      </w:r>
      <w:r w:rsidR="002E5E57" w:rsidRPr="00B80683">
        <w:rPr>
          <w:rFonts w:ascii="仿宋_GB2312" w:eastAsia="仿宋_GB2312" w:hint="eastAsia"/>
          <w:sz w:val="32"/>
          <w:szCs w:val="32"/>
        </w:rPr>
        <w:t>年，区对</w:t>
      </w:r>
      <w:proofErr w:type="gramStart"/>
      <w:r w:rsidR="002E5E57" w:rsidRPr="00B80683">
        <w:rPr>
          <w:rFonts w:ascii="仿宋_GB2312" w:eastAsia="仿宋_GB2312" w:hint="eastAsia"/>
          <w:sz w:val="32"/>
          <w:szCs w:val="32"/>
        </w:rPr>
        <w:t>镇一般</w:t>
      </w:r>
      <w:proofErr w:type="gramEnd"/>
      <w:r w:rsidR="002E5E57" w:rsidRPr="00B80683">
        <w:rPr>
          <w:rFonts w:ascii="仿宋_GB2312" w:eastAsia="仿宋_GB2312" w:hint="eastAsia"/>
          <w:sz w:val="32"/>
          <w:szCs w:val="32"/>
        </w:rPr>
        <w:t>公共预算税收返还和转移支付补助合计</w:t>
      </w:r>
      <w:r w:rsidR="00A338D3" w:rsidRPr="00B80683">
        <w:rPr>
          <w:rFonts w:ascii="仿宋_GB2312" w:eastAsia="仿宋_GB2312" w:hint="eastAsia"/>
          <w:sz w:val="32"/>
          <w:szCs w:val="32"/>
        </w:rPr>
        <w:t>1564</w:t>
      </w:r>
      <w:r w:rsidR="002E5E57" w:rsidRPr="00B80683">
        <w:rPr>
          <w:rFonts w:ascii="仿宋_GB2312" w:eastAsia="仿宋_GB2312" w:hint="eastAsia"/>
          <w:sz w:val="32"/>
          <w:szCs w:val="32"/>
        </w:rPr>
        <w:t>万元，</w:t>
      </w:r>
      <w:r w:rsidR="00A338D3" w:rsidRPr="00B80683">
        <w:rPr>
          <w:rFonts w:ascii="仿宋_GB2312" w:eastAsia="仿宋_GB2312" w:hint="eastAsia"/>
          <w:sz w:val="32"/>
          <w:szCs w:val="32"/>
        </w:rPr>
        <w:t>下降1.38</w:t>
      </w:r>
      <w:r w:rsidR="002E5E57" w:rsidRPr="00B80683">
        <w:rPr>
          <w:rFonts w:ascii="仿宋_GB2312" w:eastAsia="仿宋_GB2312"/>
          <w:sz w:val="32"/>
          <w:szCs w:val="32"/>
        </w:rPr>
        <w:t>%</w:t>
      </w:r>
      <w:r w:rsidR="002E5E57" w:rsidRPr="00B80683">
        <w:rPr>
          <w:rFonts w:ascii="仿宋_GB2312" w:eastAsia="仿宋_GB2312" w:hint="eastAsia"/>
          <w:sz w:val="32"/>
          <w:szCs w:val="32"/>
        </w:rPr>
        <w:t>。其中：</w:t>
      </w:r>
    </w:p>
    <w:p w:rsidR="002E5E57" w:rsidRPr="00B80683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B80683">
        <w:rPr>
          <w:rFonts w:ascii="仿宋_GB2312" w:eastAsia="仿宋_GB2312" w:hint="eastAsia"/>
          <w:sz w:val="32"/>
          <w:szCs w:val="32"/>
        </w:rPr>
        <w:t>1、税收返还</w:t>
      </w:r>
      <w:r w:rsidR="00EF7EFB" w:rsidRPr="00B80683">
        <w:rPr>
          <w:rFonts w:ascii="仿宋_GB2312" w:eastAsia="仿宋_GB2312" w:hint="eastAsia"/>
          <w:sz w:val="32"/>
          <w:szCs w:val="32"/>
        </w:rPr>
        <w:t>612</w:t>
      </w:r>
      <w:r w:rsidRPr="00B80683">
        <w:rPr>
          <w:rFonts w:ascii="仿宋_GB2312" w:eastAsia="仿宋_GB2312" w:hint="eastAsia"/>
          <w:sz w:val="32"/>
          <w:szCs w:val="32"/>
        </w:rPr>
        <w:t>万元，</w:t>
      </w:r>
      <w:r w:rsidR="00042531" w:rsidRPr="00B80683">
        <w:rPr>
          <w:rFonts w:ascii="仿宋_GB2312" w:eastAsia="仿宋_GB2312" w:hint="eastAsia"/>
          <w:sz w:val="32"/>
          <w:szCs w:val="32"/>
        </w:rPr>
        <w:t>与上年持平。</w:t>
      </w:r>
    </w:p>
    <w:p w:rsidR="002E5E57" w:rsidRPr="00B80683" w:rsidRDefault="002E5E57" w:rsidP="002E5E5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0683">
        <w:rPr>
          <w:rFonts w:ascii="仿宋_GB2312" w:eastAsia="仿宋_GB2312" w:hint="eastAsia"/>
          <w:sz w:val="32"/>
          <w:szCs w:val="32"/>
        </w:rPr>
        <w:t>2、一般性转移支付</w:t>
      </w:r>
      <w:r w:rsidR="00A338D3" w:rsidRPr="00B80683">
        <w:rPr>
          <w:rFonts w:ascii="仿宋_GB2312" w:eastAsia="仿宋_GB2312" w:hint="eastAsia"/>
          <w:sz w:val="32"/>
          <w:szCs w:val="32"/>
        </w:rPr>
        <w:t>214</w:t>
      </w:r>
      <w:r w:rsidRPr="00B80683">
        <w:rPr>
          <w:rFonts w:ascii="仿宋_GB2312" w:eastAsia="仿宋_GB2312" w:hint="eastAsia"/>
          <w:sz w:val="32"/>
          <w:szCs w:val="32"/>
        </w:rPr>
        <w:t>万元，</w:t>
      </w:r>
      <w:r w:rsidR="00642512" w:rsidRPr="00B80683">
        <w:rPr>
          <w:rFonts w:ascii="仿宋_GB2312" w:eastAsia="仿宋_GB2312" w:hint="eastAsia"/>
          <w:sz w:val="32"/>
          <w:szCs w:val="32"/>
        </w:rPr>
        <w:t>同比</w:t>
      </w:r>
      <w:r w:rsidR="00A338D3" w:rsidRPr="00B80683">
        <w:rPr>
          <w:rFonts w:ascii="仿宋_GB2312" w:eastAsia="仿宋_GB2312" w:hint="eastAsia"/>
          <w:sz w:val="32"/>
          <w:szCs w:val="32"/>
        </w:rPr>
        <w:t>下降9.7</w:t>
      </w:r>
      <w:r w:rsidR="00642512" w:rsidRPr="00B80683">
        <w:rPr>
          <w:rFonts w:ascii="仿宋_GB2312" w:eastAsia="仿宋_GB2312" w:hint="eastAsia"/>
          <w:sz w:val="32"/>
          <w:szCs w:val="32"/>
        </w:rPr>
        <w:t>%</w:t>
      </w:r>
      <w:r w:rsidRPr="00B80683">
        <w:rPr>
          <w:rFonts w:ascii="仿宋_GB2312" w:eastAsia="仿宋_GB2312" w:hint="eastAsia"/>
          <w:sz w:val="32"/>
          <w:szCs w:val="32"/>
        </w:rPr>
        <w:t>。</w:t>
      </w:r>
    </w:p>
    <w:p w:rsidR="002E5E57" w:rsidRPr="006F31AA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80683">
        <w:rPr>
          <w:rFonts w:ascii="仿宋_GB2312" w:eastAsia="仿宋_GB2312" w:hint="eastAsia"/>
          <w:sz w:val="32"/>
          <w:szCs w:val="32"/>
        </w:rPr>
        <w:t>3、专项转移支付</w:t>
      </w:r>
      <w:r w:rsidR="00A338D3" w:rsidRPr="00B80683">
        <w:rPr>
          <w:rFonts w:ascii="仿宋_GB2312" w:eastAsia="仿宋_GB2312" w:hint="eastAsia"/>
          <w:sz w:val="32"/>
          <w:szCs w:val="32"/>
        </w:rPr>
        <w:t>738</w:t>
      </w:r>
      <w:r w:rsidRPr="00B80683">
        <w:rPr>
          <w:rFonts w:ascii="仿宋_GB2312" w:eastAsia="仿宋_GB2312" w:hint="eastAsia"/>
          <w:sz w:val="32"/>
          <w:szCs w:val="32"/>
        </w:rPr>
        <w:t>万元，</w:t>
      </w:r>
      <w:r w:rsidR="00EF7EFB" w:rsidRPr="00B80683">
        <w:rPr>
          <w:rFonts w:ascii="仿宋_GB2312" w:eastAsia="仿宋_GB2312" w:hint="eastAsia"/>
          <w:sz w:val="32"/>
          <w:szCs w:val="32"/>
        </w:rPr>
        <w:t>增长</w:t>
      </w:r>
      <w:r w:rsidR="00A338D3" w:rsidRPr="00B80683">
        <w:rPr>
          <w:rFonts w:ascii="仿宋_GB2312" w:eastAsia="仿宋_GB2312" w:hint="eastAsia"/>
          <w:sz w:val="32"/>
          <w:szCs w:val="32"/>
        </w:rPr>
        <w:t>0.1</w:t>
      </w:r>
      <w:r w:rsidRPr="00B80683">
        <w:rPr>
          <w:rFonts w:ascii="仿宋_GB2312" w:eastAsia="仿宋_GB2312"/>
          <w:sz w:val="32"/>
          <w:szCs w:val="32"/>
        </w:rPr>
        <w:t>%</w:t>
      </w:r>
      <w:r w:rsidRPr="00B80683">
        <w:rPr>
          <w:rFonts w:ascii="仿宋_GB2312" w:eastAsia="仿宋_GB2312" w:hint="eastAsia"/>
          <w:sz w:val="32"/>
          <w:szCs w:val="32"/>
        </w:rPr>
        <w:t>，</w:t>
      </w:r>
      <w:r w:rsidRPr="00B80683">
        <w:rPr>
          <w:rFonts w:ascii="仿宋_GB2312" w:eastAsia="仿宋_GB2312" w:hint="eastAsia"/>
          <w:color w:val="000000" w:themeColor="text1"/>
          <w:sz w:val="32"/>
          <w:szCs w:val="32"/>
        </w:rPr>
        <w:t>主要原因是</w:t>
      </w:r>
      <w:r w:rsidR="00642512" w:rsidRPr="00B80683">
        <w:rPr>
          <w:rFonts w:ascii="仿宋_GB2312" w:eastAsia="仿宋_GB2312" w:hint="eastAsia"/>
          <w:color w:val="000000" w:themeColor="text1"/>
          <w:sz w:val="32"/>
          <w:szCs w:val="32"/>
        </w:rPr>
        <w:t>节能环保</w:t>
      </w:r>
      <w:r w:rsidR="007C6DC1" w:rsidRPr="00B80683">
        <w:rPr>
          <w:rFonts w:ascii="仿宋_GB2312" w:eastAsia="仿宋_GB2312" w:hint="eastAsia"/>
          <w:color w:val="000000" w:themeColor="text1"/>
          <w:sz w:val="32"/>
          <w:szCs w:val="32"/>
        </w:rPr>
        <w:t>下降2.4</w:t>
      </w:r>
      <w:r w:rsidR="00642512" w:rsidRPr="00B80683">
        <w:rPr>
          <w:rFonts w:ascii="仿宋_GB2312" w:eastAsia="仿宋_GB2312" w:hint="eastAsia"/>
          <w:color w:val="000000" w:themeColor="text1"/>
          <w:sz w:val="32"/>
          <w:szCs w:val="32"/>
        </w:rPr>
        <w:t>%，城乡社区</w:t>
      </w:r>
      <w:r w:rsidR="007C6DC1" w:rsidRPr="00B80683">
        <w:rPr>
          <w:rFonts w:ascii="仿宋_GB2312" w:eastAsia="仿宋_GB2312" w:hint="eastAsia"/>
          <w:color w:val="000000" w:themeColor="text1"/>
          <w:sz w:val="32"/>
          <w:szCs w:val="32"/>
        </w:rPr>
        <w:t>下降9.2</w:t>
      </w:r>
      <w:r w:rsidR="00F015EA" w:rsidRPr="00B80683">
        <w:rPr>
          <w:rFonts w:ascii="仿宋_GB2312" w:eastAsia="仿宋_GB2312" w:hint="eastAsia"/>
          <w:color w:val="000000" w:themeColor="text1"/>
          <w:sz w:val="32"/>
          <w:szCs w:val="32"/>
        </w:rPr>
        <w:t>%，农林</w:t>
      </w:r>
      <w:proofErr w:type="gramStart"/>
      <w:r w:rsidR="00F015EA" w:rsidRPr="00B80683">
        <w:rPr>
          <w:rFonts w:ascii="仿宋_GB2312" w:eastAsia="仿宋_GB2312" w:hint="eastAsia"/>
          <w:color w:val="000000" w:themeColor="text1"/>
          <w:sz w:val="32"/>
          <w:szCs w:val="32"/>
        </w:rPr>
        <w:t>水</w:t>
      </w:r>
      <w:r w:rsidR="007C6DC1" w:rsidRPr="00B80683">
        <w:rPr>
          <w:rFonts w:ascii="仿宋_GB2312" w:eastAsia="仿宋_GB2312" w:hint="eastAsia"/>
          <w:color w:val="000000" w:themeColor="text1"/>
          <w:sz w:val="32"/>
          <w:szCs w:val="32"/>
        </w:rPr>
        <w:t>增长</w:t>
      </w:r>
      <w:proofErr w:type="gramEnd"/>
      <w:r w:rsidR="007C6DC1" w:rsidRPr="00B80683">
        <w:rPr>
          <w:rFonts w:ascii="仿宋_GB2312" w:eastAsia="仿宋_GB2312" w:hint="eastAsia"/>
          <w:color w:val="000000" w:themeColor="text1"/>
          <w:sz w:val="32"/>
          <w:szCs w:val="32"/>
        </w:rPr>
        <w:t>0.6</w:t>
      </w:r>
      <w:r w:rsidR="00F015EA" w:rsidRPr="00B80683">
        <w:rPr>
          <w:rFonts w:ascii="仿宋_GB2312" w:eastAsia="仿宋_GB2312" w:hint="eastAsia"/>
          <w:color w:val="000000" w:themeColor="text1"/>
          <w:sz w:val="32"/>
          <w:szCs w:val="32"/>
        </w:rPr>
        <w:t>%，交通运输</w:t>
      </w:r>
      <w:r w:rsidR="00B95471" w:rsidRPr="00B80683">
        <w:rPr>
          <w:rFonts w:ascii="仿宋_GB2312" w:eastAsia="仿宋_GB2312" w:hint="eastAsia"/>
          <w:color w:val="000000" w:themeColor="text1"/>
          <w:sz w:val="32"/>
          <w:szCs w:val="32"/>
        </w:rPr>
        <w:t>去年</w:t>
      </w:r>
      <w:r w:rsidR="00A338D3" w:rsidRPr="00B80683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="00B95471" w:rsidRPr="00B80683">
        <w:rPr>
          <w:rFonts w:ascii="仿宋_GB2312" w:eastAsia="仿宋_GB2312" w:hint="eastAsia"/>
          <w:color w:val="000000" w:themeColor="text1"/>
          <w:sz w:val="32"/>
          <w:szCs w:val="32"/>
        </w:rPr>
        <w:t>万元，今年</w:t>
      </w:r>
      <w:r w:rsidR="00A338D3" w:rsidRPr="00B80683">
        <w:rPr>
          <w:rFonts w:ascii="仿宋_GB2312" w:eastAsia="仿宋_GB2312" w:hint="eastAsia"/>
          <w:color w:val="000000" w:themeColor="text1"/>
          <w:sz w:val="32"/>
          <w:szCs w:val="32"/>
        </w:rPr>
        <w:t>23</w:t>
      </w:r>
      <w:r w:rsidR="00B95471" w:rsidRPr="00B80683">
        <w:rPr>
          <w:rFonts w:ascii="仿宋_GB2312" w:eastAsia="仿宋_GB2312" w:hint="eastAsia"/>
          <w:color w:val="000000" w:themeColor="text1"/>
          <w:sz w:val="32"/>
          <w:szCs w:val="32"/>
        </w:rPr>
        <w:t>万元</w:t>
      </w:r>
      <w:r w:rsidR="00F015EA" w:rsidRPr="00B8068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2E5E57" w:rsidRPr="000A4C76" w:rsidRDefault="002E5E57" w:rsidP="002E5E5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644EC9">
        <w:rPr>
          <w:rFonts w:ascii="黑体" w:eastAsia="黑体" w:hint="eastAsia"/>
          <w:bCs/>
          <w:sz w:val="32"/>
          <w:szCs w:val="32"/>
        </w:rPr>
        <w:t>四、</w:t>
      </w:r>
      <w:r w:rsidRPr="007C321F">
        <w:rPr>
          <w:rFonts w:ascii="黑体" w:eastAsia="黑体" w:hAnsi="仿宋_GB2312" w:hint="eastAsia"/>
          <w:kern w:val="0"/>
          <w:sz w:val="32"/>
          <w:szCs w:val="30"/>
        </w:rPr>
        <w:t>政府性基金收支决算情况</w:t>
      </w:r>
    </w:p>
    <w:p w:rsidR="00914733" w:rsidRDefault="00914733" w:rsidP="0091473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全区</w:t>
      </w:r>
      <w:proofErr w:type="gramStart"/>
      <w:r>
        <w:rPr>
          <w:rFonts w:ascii="仿宋_GB2312" w:eastAsia="仿宋_GB2312" w:hint="eastAsia"/>
          <w:sz w:val="32"/>
          <w:szCs w:val="32"/>
        </w:rPr>
        <w:t>无基金</w:t>
      </w:r>
      <w:proofErr w:type="gramEnd"/>
      <w:r>
        <w:rPr>
          <w:rFonts w:ascii="仿宋_GB2312" w:eastAsia="仿宋_GB2312" w:hint="eastAsia"/>
          <w:sz w:val="32"/>
          <w:szCs w:val="32"/>
        </w:rPr>
        <w:t>预算收入，年初基金支出预算安排</w:t>
      </w:r>
      <w:r>
        <w:rPr>
          <w:rFonts w:ascii="仿宋_GB2312" w:eastAsia="仿宋_GB2312" w:cs="宋体" w:hint="eastAsia"/>
          <w:kern w:val="0"/>
          <w:sz w:val="32"/>
          <w:szCs w:val="32"/>
        </w:rPr>
        <w:t>5119</w:t>
      </w:r>
      <w:r>
        <w:rPr>
          <w:rFonts w:ascii="仿宋_GB2312" w:eastAsia="仿宋_GB2312" w:hint="eastAsia"/>
          <w:sz w:val="32"/>
          <w:szCs w:val="32"/>
        </w:rPr>
        <w:t>万元（为以前年度上级补助结转），2019年新增上级基金补助</w:t>
      </w:r>
      <w:r>
        <w:rPr>
          <w:rFonts w:ascii="仿宋_GB2312" w:eastAsia="仿宋_GB2312" w:cs="宋体" w:hint="eastAsia"/>
          <w:kern w:val="0"/>
          <w:sz w:val="32"/>
          <w:szCs w:val="32"/>
        </w:rPr>
        <w:t>4119</w:t>
      </w:r>
      <w:r>
        <w:rPr>
          <w:rFonts w:ascii="仿宋_GB2312" w:eastAsia="仿宋_GB2312" w:hint="eastAsia"/>
          <w:sz w:val="32"/>
          <w:szCs w:val="32"/>
        </w:rPr>
        <w:t>万元，调入资金79万元，当年基金支出完成</w:t>
      </w:r>
      <w:r>
        <w:rPr>
          <w:rFonts w:ascii="仿宋_GB2312" w:eastAsia="仿宋_GB2312" w:cs="宋体" w:hint="eastAsia"/>
          <w:kern w:val="0"/>
          <w:sz w:val="32"/>
          <w:szCs w:val="32"/>
        </w:rPr>
        <w:t>9250</w:t>
      </w:r>
      <w:r>
        <w:rPr>
          <w:rFonts w:ascii="仿宋_GB2312" w:eastAsia="仿宋_GB2312" w:hint="eastAsia"/>
          <w:sz w:val="32"/>
          <w:szCs w:val="32"/>
        </w:rPr>
        <w:t>万元，累计结余结转</w:t>
      </w:r>
      <w:r>
        <w:rPr>
          <w:rFonts w:ascii="仿宋_GB2312" w:eastAsia="仿宋_GB2312" w:cs="宋体" w:hint="eastAsia"/>
          <w:kern w:val="0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2E5E57" w:rsidRPr="00890BA7" w:rsidRDefault="002E5E57" w:rsidP="002E5E57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890BA7">
        <w:rPr>
          <w:rFonts w:ascii="黑体" w:eastAsia="黑体" w:hAnsi="黑体" w:hint="eastAsia"/>
          <w:sz w:val="32"/>
          <w:szCs w:val="32"/>
        </w:rPr>
        <w:t>、政府债务举借规模和使用偿还情况</w:t>
      </w:r>
    </w:p>
    <w:p w:rsidR="005163CF" w:rsidRDefault="005163CF" w:rsidP="005163CF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省财政厅核定我区</w:t>
      </w:r>
      <w:r>
        <w:rPr>
          <w:rFonts w:eastAsia="仿宋_GB2312"/>
          <w:bCs/>
          <w:color w:val="000000"/>
          <w:sz w:val="32"/>
          <w:szCs w:val="32"/>
        </w:rPr>
        <w:t>201</w:t>
      </w:r>
      <w:r>
        <w:rPr>
          <w:rFonts w:eastAsia="仿宋_GB2312" w:hint="eastAsia"/>
          <w:bCs/>
          <w:color w:val="000000"/>
          <w:sz w:val="32"/>
          <w:szCs w:val="32"/>
        </w:rPr>
        <w:t>8</w:t>
      </w:r>
      <w:r>
        <w:rPr>
          <w:rFonts w:eastAsia="仿宋_GB2312"/>
          <w:bCs/>
          <w:color w:val="000000"/>
          <w:sz w:val="32"/>
          <w:szCs w:val="32"/>
        </w:rPr>
        <w:t>年政府债务限额</w:t>
      </w:r>
      <w:r>
        <w:rPr>
          <w:rFonts w:eastAsia="仿宋_GB2312" w:hint="eastAsia"/>
          <w:bCs/>
          <w:color w:val="000000"/>
          <w:sz w:val="32"/>
          <w:szCs w:val="32"/>
        </w:rPr>
        <w:t>28800</w:t>
      </w:r>
      <w:r>
        <w:rPr>
          <w:rFonts w:eastAsia="仿宋_GB2312"/>
          <w:bCs/>
          <w:color w:val="000000"/>
          <w:sz w:val="32"/>
          <w:szCs w:val="32"/>
        </w:rPr>
        <w:t>万元，其中：一般债务限额</w:t>
      </w:r>
      <w:r>
        <w:rPr>
          <w:rFonts w:eastAsia="仿宋_GB2312" w:hint="eastAsia"/>
          <w:bCs/>
          <w:color w:val="000000"/>
          <w:sz w:val="32"/>
          <w:szCs w:val="32"/>
        </w:rPr>
        <w:t>28500</w:t>
      </w:r>
      <w:r>
        <w:rPr>
          <w:rFonts w:eastAsia="仿宋_GB2312"/>
          <w:bCs/>
          <w:color w:val="000000"/>
          <w:sz w:val="32"/>
          <w:szCs w:val="32"/>
        </w:rPr>
        <w:t>万元，专项债务限额</w:t>
      </w:r>
      <w:r>
        <w:rPr>
          <w:rFonts w:eastAsia="仿宋_GB2312"/>
          <w:bCs/>
          <w:color w:val="000000"/>
          <w:sz w:val="32"/>
          <w:szCs w:val="32"/>
        </w:rPr>
        <w:t>3000</w:t>
      </w:r>
      <w:r>
        <w:rPr>
          <w:rFonts w:eastAsia="仿宋_GB2312"/>
          <w:bCs/>
          <w:color w:val="000000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2018年末地方政府债务余额15000万元，其中：一般债券12600万元，专项债券2400万元。</w:t>
      </w:r>
    </w:p>
    <w:p w:rsidR="004341A8" w:rsidRPr="00760362" w:rsidRDefault="004341A8" w:rsidP="004341A8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省财政厅核定我区</w:t>
      </w:r>
      <w:r>
        <w:rPr>
          <w:rFonts w:eastAsia="仿宋_GB2312"/>
          <w:bCs/>
          <w:color w:val="000000"/>
          <w:sz w:val="32"/>
          <w:szCs w:val="32"/>
        </w:rPr>
        <w:t>2019</w:t>
      </w:r>
      <w:r>
        <w:rPr>
          <w:rFonts w:eastAsia="仿宋_GB2312"/>
          <w:bCs/>
          <w:color w:val="000000"/>
          <w:sz w:val="32"/>
          <w:szCs w:val="32"/>
        </w:rPr>
        <w:t>年政府债务限额</w:t>
      </w:r>
      <w:r>
        <w:rPr>
          <w:rFonts w:eastAsia="仿宋_GB2312"/>
          <w:bCs/>
          <w:color w:val="000000"/>
          <w:sz w:val="32"/>
          <w:szCs w:val="32"/>
        </w:rPr>
        <w:t>31333</w:t>
      </w:r>
      <w:r>
        <w:rPr>
          <w:rFonts w:eastAsia="仿宋_GB2312"/>
          <w:bCs/>
          <w:color w:val="000000"/>
          <w:sz w:val="32"/>
          <w:szCs w:val="32"/>
        </w:rPr>
        <w:t>万元，其中：一般债务限额</w:t>
      </w:r>
      <w:r>
        <w:rPr>
          <w:rFonts w:eastAsia="仿宋_GB2312"/>
          <w:bCs/>
          <w:color w:val="000000"/>
          <w:sz w:val="32"/>
          <w:szCs w:val="32"/>
        </w:rPr>
        <w:t>28333</w:t>
      </w:r>
      <w:r>
        <w:rPr>
          <w:rFonts w:eastAsia="仿宋_GB2312"/>
          <w:bCs/>
          <w:color w:val="000000"/>
          <w:sz w:val="32"/>
          <w:szCs w:val="32"/>
        </w:rPr>
        <w:t>万元，专项债务限额</w:t>
      </w:r>
      <w:r>
        <w:rPr>
          <w:rFonts w:eastAsia="仿宋_GB2312"/>
          <w:bCs/>
          <w:color w:val="000000"/>
          <w:sz w:val="32"/>
          <w:szCs w:val="32"/>
        </w:rPr>
        <w:t>3000</w:t>
      </w:r>
      <w:r>
        <w:rPr>
          <w:rFonts w:eastAsia="仿宋_GB2312"/>
          <w:bCs/>
          <w:color w:val="000000"/>
          <w:sz w:val="32"/>
          <w:szCs w:val="32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2019年末地方政府债务余额17528万元，其中：一般债券15128万元，专项债券2400万元。</w:t>
      </w:r>
      <w:r w:rsidR="00E560A2">
        <w:rPr>
          <w:rFonts w:ascii="仿宋_GB2312" w:eastAsia="仿宋_GB2312" w:hAnsi="仿宋_GB2312" w:cs="仿宋_GB2312" w:hint="eastAsia"/>
          <w:sz w:val="32"/>
          <w:szCs w:val="32"/>
        </w:rPr>
        <w:t>2019年末地方政府债券还本付息577万元，其中：一般债券付息支出499万元，专项债券付息支出78万元。</w:t>
      </w:r>
      <w:r>
        <w:rPr>
          <w:rFonts w:eastAsia="仿宋_GB2312"/>
          <w:bCs/>
          <w:color w:val="000000"/>
          <w:sz w:val="32"/>
          <w:szCs w:val="32"/>
        </w:rPr>
        <w:t>全区债务余额低于省财政厅核定的限额，无逾期债务，综合债务率</w:t>
      </w:r>
      <w:r>
        <w:rPr>
          <w:rFonts w:eastAsia="仿宋_GB2312"/>
          <w:bCs/>
          <w:color w:val="000000"/>
          <w:sz w:val="32"/>
          <w:szCs w:val="32"/>
        </w:rPr>
        <w:t>20.9%</w:t>
      </w:r>
      <w:r>
        <w:rPr>
          <w:rFonts w:eastAsia="仿宋_GB2312"/>
          <w:bCs/>
          <w:color w:val="000000"/>
          <w:sz w:val="32"/>
          <w:szCs w:val="32"/>
        </w:rPr>
        <w:t>，政府债务债券率为</w:t>
      </w:r>
      <w:r>
        <w:rPr>
          <w:rFonts w:eastAsia="仿宋_GB2312"/>
          <w:bCs/>
          <w:color w:val="000000"/>
          <w:sz w:val="32"/>
          <w:szCs w:val="32"/>
        </w:rPr>
        <w:t>100%</w:t>
      </w:r>
      <w:r>
        <w:rPr>
          <w:rFonts w:eastAsia="仿宋_GB2312"/>
          <w:bCs/>
          <w:color w:val="000000"/>
          <w:sz w:val="32"/>
          <w:szCs w:val="32"/>
        </w:rPr>
        <w:t>，各项债务率均低于预警线。</w:t>
      </w:r>
    </w:p>
    <w:p w:rsidR="004341A8" w:rsidRDefault="004341A8" w:rsidP="004341A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2020年地方政府债务余额限额(预算数)33500万元；2020年末地方政府债务余额27800万元，其中：一般债券17300万元，专项债券10500万元。</w:t>
      </w:r>
    </w:p>
    <w:p w:rsidR="00914733" w:rsidRDefault="00914733" w:rsidP="00914733">
      <w:pPr>
        <w:autoSpaceDN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2019年，经我区申报上级下达地方政府债券3470万元。其中：置换债券970万元，新增债券2500万元。置换债券按</w:t>
      </w:r>
      <w:r>
        <w:rPr>
          <w:rFonts w:ascii="仿宋_GB2312" w:eastAsia="仿宋_GB2312" w:hAnsi="仿宋_GB2312" w:hint="eastAsia"/>
          <w:sz w:val="32"/>
        </w:rPr>
        <w:lastRenderedPageBreak/>
        <w:t>要求全部用于偿还到期债务，新增债券主要用于产业集聚区基础设施建设、</w:t>
      </w:r>
      <w:r>
        <w:rPr>
          <w:rFonts w:ascii="仿宋_GB2312" w:eastAsia="仿宋_GB2312" w:hAnsi="仿宋" w:cs="宋体" w:hint="eastAsia"/>
          <w:sz w:val="32"/>
          <w:szCs w:val="32"/>
        </w:rPr>
        <w:t>小街巷维修整治、法院审判庭建设、米字型铁路</w:t>
      </w:r>
      <w:r>
        <w:rPr>
          <w:rFonts w:ascii="仿宋_GB2312" w:eastAsia="仿宋_GB2312" w:hint="eastAsia"/>
          <w:sz w:val="32"/>
          <w:szCs w:val="32"/>
        </w:rPr>
        <w:t>等重点项目，</w:t>
      </w:r>
      <w:r>
        <w:rPr>
          <w:rFonts w:ascii="仿宋_GB2312" w:eastAsia="仿宋_GB2312" w:hAnsi="仿宋_GB2312" w:hint="eastAsia"/>
          <w:sz w:val="32"/>
        </w:rPr>
        <w:t>极大缓解了区财政的支出压力。目前我区债务余额18700万元，低于上级核定的债务限额。同时，严格落实上级防风险精神，健全债务管理制度，严格控制违规举债，在政府债务规模不断增加的情况下，实现了“增债不增风险”。</w:t>
      </w:r>
    </w:p>
    <w:p w:rsidR="002E5E57" w:rsidRPr="00942801" w:rsidRDefault="002E5E57" w:rsidP="002E5E57">
      <w:pPr>
        <w:adjustRightInd w:val="0"/>
        <w:snapToGrid w:val="0"/>
        <w:spacing w:line="600" w:lineRule="exact"/>
        <w:ind w:firstLineChars="196" w:firstLine="627"/>
        <w:outlineLvl w:val="0"/>
        <w:rPr>
          <w:rFonts w:ascii="黑体" w:eastAsia="黑体" w:hAnsi="文星仿宋"/>
          <w:sz w:val="32"/>
          <w:szCs w:val="30"/>
        </w:rPr>
      </w:pPr>
      <w:r>
        <w:rPr>
          <w:rFonts w:ascii="黑体" w:eastAsia="黑体" w:hAnsi="文星仿宋" w:hint="eastAsia"/>
          <w:sz w:val="32"/>
          <w:szCs w:val="30"/>
        </w:rPr>
        <w:t>六</w:t>
      </w:r>
      <w:r w:rsidRPr="00942801">
        <w:rPr>
          <w:rFonts w:ascii="黑体" w:eastAsia="黑体" w:hAnsi="文星仿宋" w:hint="eastAsia"/>
          <w:sz w:val="32"/>
          <w:szCs w:val="30"/>
        </w:rPr>
        <w:t>、社会保险基金预算收支决算情况</w:t>
      </w:r>
    </w:p>
    <w:p w:rsidR="00914733" w:rsidRDefault="00914733" w:rsidP="00914733">
      <w:pPr>
        <w:adjustRightInd w:val="0"/>
        <w:snapToGrid w:val="0"/>
        <w:spacing w:line="580" w:lineRule="exact"/>
        <w:ind w:firstLineChars="196" w:firstLine="627"/>
        <w:outlineLvl w:val="0"/>
        <w:rPr>
          <w:rFonts w:ascii="仿宋_GB2312" w:eastAsia="仿宋_GB2312" w:hAnsi="文星仿宋"/>
          <w:sz w:val="32"/>
          <w:szCs w:val="30"/>
        </w:rPr>
      </w:pPr>
      <w:r>
        <w:rPr>
          <w:rFonts w:ascii="仿宋_GB2312" w:eastAsia="仿宋_GB2312" w:hAnsi="文星仿宋" w:hint="eastAsia"/>
          <w:sz w:val="32"/>
          <w:szCs w:val="30"/>
        </w:rPr>
        <w:t>2019年，区社会保险基金收入完成1725万元，支出完成1294万元，当年收支结余431万元，年末滚存结余2599万元。</w:t>
      </w:r>
    </w:p>
    <w:p w:rsidR="002E5E57" w:rsidRPr="00765B5D" w:rsidRDefault="002E5E57" w:rsidP="002E5E57">
      <w:pPr>
        <w:spacing w:line="600" w:lineRule="exact"/>
        <w:ind w:firstLineChars="200" w:firstLine="640"/>
      </w:pPr>
      <w:r>
        <w:rPr>
          <w:rFonts w:ascii="仿宋_GB2312" w:eastAsia="仿宋_GB2312" w:hAnsi="文星仿宋" w:hint="eastAsia"/>
          <w:sz w:val="32"/>
          <w:szCs w:val="30"/>
        </w:rPr>
        <w:t>需要说明的是，我区无国有资本经营收入。</w:t>
      </w:r>
    </w:p>
    <w:p w:rsidR="003D2A39" w:rsidRPr="003D2A39" w:rsidRDefault="003D2A39" w:rsidP="00EF7EFB">
      <w:pPr>
        <w:ind w:firstLineChars="200" w:firstLine="640"/>
        <w:rPr>
          <w:rFonts w:ascii="黑体" w:eastAsia="黑体"/>
          <w:sz w:val="32"/>
          <w:szCs w:val="32"/>
        </w:rPr>
      </w:pPr>
      <w:r w:rsidRPr="003D2A39">
        <w:rPr>
          <w:rFonts w:ascii="黑体" w:eastAsia="黑体" w:hint="eastAsia"/>
          <w:sz w:val="32"/>
          <w:szCs w:val="32"/>
        </w:rPr>
        <w:t>七、</w:t>
      </w:r>
      <w:r w:rsidRPr="003D2A39">
        <w:rPr>
          <w:rFonts w:eastAsia="黑体" w:hint="eastAsia"/>
          <w:sz w:val="32"/>
          <w:szCs w:val="32"/>
        </w:rPr>
        <w:t> </w:t>
      </w:r>
      <w:r w:rsidRPr="003D2A39">
        <w:rPr>
          <w:rFonts w:ascii="黑体" w:eastAsia="黑体" w:hint="eastAsia"/>
          <w:sz w:val="32"/>
          <w:szCs w:val="32"/>
        </w:rPr>
        <w:t>预算绩效</w:t>
      </w:r>
      <w:r w:rsidR="0095560B">
        <w:rPr>
          <w:rFonts w:ascii="黑体" w:eastAsia="黑体" w:hint="eastAsia"/>
          <w:sz w:val="32"/>
          <w:szCs w:val="32"/>
        </w:rPr>
        <w:t>工作开展</w:t>
      </w:r>
      <w:r w:rsidRPr="003D2A39">
        <w:rPr>
          <w:rFonts w:ascii="黑体" w:eastAsia="黑体" w:hint="eastAsia"/>
          <w:sz w:val="32"/>
          <w:szCs w:val="32"/>
        </w:rPr>
        <w:t>情况</w:t>
      </w:r>
    </w:p>
    <w:p w:rsidR="00575CF1" w:rsidRDefault="000A0C8F" w:rsidP="00575CF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 w:rsidR="00F015EA">
        <w:rPr>
          <w:rFonts w:ascii="仿宋_GB2312" w:eastAsia="仿宋_GB2312" w:hint="eastAsia"/>
          <w:sz w:val="32"/>
          <w:szCs w:val="32"/>
        </w:rPr>
        <w:t>在编报</w:t>
      </w:r>
      <w:r w:rsidR="003204A7">
        <w:rPr>
          <w:rFonts w:ascii="仿宋_GB2312" w:eastAsia="仿宋_GB2312" w:hint="eastAsia"/>
          <w:sz w:val="32"/>
          <w:szCs w:val="32"/>
        </w:rPr>
        <w:t>2019</w:t>
      </w:r>
      <w:r w:rsidR="00F015EA">
        <w:rPr>
          <w:rFonts w:ascii="仿宋_GB2312" w:eastAsia="仿宋_GB2312" w:hint="eastAsia"/>
          <w:sz w:val="32"/>
          <w:szCs w:val="32"/>
        </w:rPr>
        <w:t>年部门预算时，进一步扩大了预算绩效评价的范围，局各业务科室分管预算单位全部纳入，每个单位全部支出项目额度进行编报预算项目绩效目标，特别是具有代表性的民生专项支出项目，全部纳入绩效目标评价范围。开展从绩效目标报批、事中监控、事后评价</w:t>
      </w:r>
      <w:r w:rsidR="00F015EA" w:rsidRPr="00EF6A1B">
        <w:rPr>
          <w:rFonts w:ascii="仿宋_GB2312" w:eastAsia="仿宋_GB2312" w:hint="eastAsia"/>
          <w:sz w:val="32"/>
          <w:szCs w:val="32"/>
        </w:rPr>
        <w:t>直至评价结果运用，贯穿预算绩效管理全过程的试点工作。</w:t>
      </w:r>
      <w:r w:rsidR="00575CF1">
        <w:rPr>
          <w:rFonts w:ascii="仿宋_GB2312" w:eastAsia="仿宋_GB2312" w:hint="eastAsia"/>
          <w:sz w:val="32"/>
          <w:szCs w:val="32"/>
        </w:rPr>
        <w:t>今年我区共选出259个项目开展了绩效评价，区本级财力安排金额11147万元，</w:t>
      </w:r>
      <w:r w:rsidR="00575CF1">
        <w:rPr>
          <w:rFonts w:ascii="仿宋_GB2312" w:eastAsia="仿宋_GB2312" w:hint="eastAsia"/>
          <w:color w:val="000000"/>
          <w:sz w:val="32"/>
          <w:szCs w:val="32"/>
        </w:rPr>
        <w:t>占公共财政支出预算的32.6%，占区本级安排项目支出的100%。评价项目支出8714万元，完成预算进度的91.9%，完成区本级公共财政支出的27.7%，完成区本级项目支出</w:t>
      </w:r>
      <w:r w:rsidR="00575CF1">
        <w:rPr>
          <w:rFonts w:ascii="仿宋_GB2312" w:eastAsia="仿宋_GB2312" w:hint="eastAsia"/>
          <w:color w:val="000000"/>
          <w:sz w:val="32"/>
          <w:szCs w:val="32"/>
        </w:rPr>
        <w:lastRenderedPageBreak/>
        <w:t>100%。</w:t>
      </w:r>
    </w:p>
    <w:p w:rsidR="00E166FC" w:rsidRDefault="00E166FC" w:rsidP="00575CF1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2019年财政专项扶贫资金共安排产业扶贫等8个项目共计38.4万元，项目年度内均已竣工。经第三方对8个项目进行了绩效评价，评价结果为优秀。</w:t>
      </w:r>
    </w:p>
    <w:p w:rsidR="0095560B" w:rsidRPr="005F55CE" w:rsidRDefault="0095560B" w:rsidP="0095560B">
      <w:pPr>
        <w:spacing w:line="600" w:lineRule="exact"/>
        <w:ind w:firstLineChars="200" w:firstLine="640"/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八、重大政策和重点项目绩效执行情况</w:t>
      </w:r>
    </w:p>
    <w:p w:rsidR="00FD4FFE" w:rsidRPr="00FD4FFE" w:rsidRDefault="00FD4FFE" w:rsidP="00FD4FFE">
      <w:pPr>
        <w:pStyle w:val="p0"/>
        <w:adjustRightInd w:val="0"/>
        <w:snapToGrid w:val="0"/>
        <w:spacing w:line="550" w:lineRule="exact"/>
        <w:ind w:left="640"/>
        <w:rPr>
          <w:rFonts w:ascii="楷体_GB2312" w:eastAsia="楷体_GB2312" w:hAnsi="宋体" w:cs="宋体"/>
          <w:bCs/>
          <w:sz w:val="32"/>
          <w:szCs w:val="32"/>
        </w:rPr>
      </w:pPr>
      <w:r w:rsidRPr="00FD4FFE">
        <w:rPr>
          <w:rFonts w:ascii="楷体_GB2312" w:eastAsia="楷体_GB2312" w:hAnsi="宋体" w:cs="宋体" w:hint="eastAsia"/>
          <w:bCs/>
          <w:sz w:val="32"/>
          <w:szCs w:val="32"/>
        </w:rPr>
        <w:t>1.强化收入征管，确保财政收入及时足额入库</w:t>
      </w:r>
    </w:p>
    <w:p w:rsidR="00FD4FFE" w:rsidRDefault="00FD4FFE" w:rsidP="00FD4FFE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面对国家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减税降费政策不利影响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经测算2019年度预计减税9256万元：其中政策性减税区级5698万元，清缴清欠减收3558万元），区财税部门采取有力措施，积极应对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不断变化的新形式、新情况，税收净减少控制在2304万元。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一是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强化征管职责，优化征收环节。每月组织对镇办和部门税收收入进行分析，通报收入情况和排名，下达下月税收任务目标。协助税务部门查找征收管理的薄弱环节和风险点，努力防止财政收入的大幅下滑。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</w:rPr>
        <w:t>二是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抓项目建设，奠定税源基础。积极配合市财政局处置僵尸企业工作，型钢厂五项评估、初步安置补偿方案基本完成，</w:t>
      </w:r>
      <w:proofErr w:type="gramStart"/>
      <w:r>
        <w:rPr>
          <w:rFonts w:ascii="仿宋_GB2312" w:eastAsia="仿宋_GB2312" w:hint="eastAsia"/>
          <w:bCs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bCs/>
          <w:color w:val="000000"/>
          <w:sz w:val="32"/>
          <w:szCs w:val="32"/>
        </w:rPr>
        <w:t>化工厂民营企业退出改造工作正在推进。</w:t>
      </w:r>
      <w:r>
        <w:rPr>
          <w:rFonts w:ascii="仿宋_GB2312" w:eastAsia="仿宋_GB2312" w:hint="eastAsia"/>
          <w:color w:val="000000"/>
          <w:sz w:val="32"/>
          <w:szCs w:val="32"/>
        </w:rPr>
        <w:t>逐步探索完善从收入管理向培植稳固税源转变的财政引导政策，确保形成税收收入及财力稳步增长的税源基础。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三是</w:t>
      </w:r>
      <w:r>
        <w:rPr>
          <w:rFonts w:ascii="仿宋_GB2312" w:eastAsia="仿宋_GB2312" w:hint="eastAsia"/>
          <w:color w:val="000000"/>
          <w:sz w:val="32"/>
          <w:szCs w:val="32"/>
        </w:rPr>
        <w:t>抓综合治税，治理跑冒滴漏。1.开展房地产行业等专项治理，向省综合治税系统上传信息4398条；2.对月销售额10万元以上小规模纳税人开展专项治理活动，新增纳税人42户；3.对一般纳税人土地使用面积核查，共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核查306户，其中36户面积有差异；4.加大力度、采取措施净增税收3000万元，其中清欠2200万元、企业增收800万元。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四是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抓非税收入，确保应收尽收，共增收3040万元，同比增长143.7</w:t>
      </w:r>
      <w:r w:rsidR="000E7F55">
        <w:rPr>
          <w:rFonts w:ascii="仿宋_GB2312" w:eastAsia="仿宋_GB2312" w:hint="eastAsia"/>
          <w:bCs/>
          <w:color w:val="000000"/>
          <w:sz w:val="32"/>
          <w:szCs w:val="32"/>
        </w:rPr>
        <w:t>%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FD4FFE" w:rsidRPr="00FD4FFE" w:rsidRDefault="00FD4FFE" w:rsidP="00FD4FFE">
      <w:pPr>
        <w:pStyle w:val="p0"/>
        <w:adjustRightInd w:val="0"/>
        <w:snapToGrid w:val="0"/>
        <w:spacing w:line="550" w:lineRule="exact"/>
        <w:ind w:firstLine="640"/>
        <w:rPr>
          <w:rFonts w:ascii="楷体_GB2312" w:eastAsia="楷体_GB2312"/>
          <w:bCs/>
          <w:sz w:val="32"/>
          <w:szCs w:val="32"/>
        </w:rPr>
      </w:pPr>
      <w:r w:rsidRPr="00FD4FFE">
        <w:rPr>
          <w:rFonts w:ascii="楷体_GB2312" w:eastAsia="楷体_GB2312" w:hAnsi="宋体" w:cs="宋体" w:hint="eastAsia"/>
          <w:bCs/>
          <w:sz w:val="32"/>
          <w:szCs w:val="32"/>
        </w:rPr>
        <w:t>2.</w:t>
      </w:r>
      <w:r w:rsidRPr="00FD4FFE">
        <w:rPr>
          <w:rFonts w:ascii="楷体_GB2312" w:eastAsia="楷体_GB2312" w:hint="eastAsia"/>
          <w:bCs/>
          <w:sz w:val="32"/>
          <w:szCs w:val="32"/>
        </w:rPr>
        <w:t>加强支出管理，确保各项支出需要</w:t>
      </w:r>
    </w:p>
    <w:p w:rsidR="00AC5AD9" w:rsidRPr="002B1E44" w:rsidRDefault="00FD4FFE" w:rsidP="002B1E4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以“保工资、保运转、保民生、保重点”为目标，积极筹措并合理调度资金，切实保障全区各项支出需要。</w:t>
      </w:r>
      <w:r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严格按照“保重点、压一般”的原则，控制公用经费标准，压缩一般性财政支出，确保全区工资的正常发放及机关的正常运转，在财力十分困难情况下积极筹措资金兑现了全区机关事业单位人员2018年目标考核奖，筹措资金640万元做实机关事业单位准备期职业年金。</w:t>
      </w:r>
      <w:r>
        <w:rPr>
          <w:rFonts w:ascii="仿宋_GB2312" w:eastAsia="仿宋_GB2312" w:hint="eastAsia"/>
          <w:b/>
          <w:kern w:val="0"/>
          <w:sz w:val="32"/>
          <w:szCs w:val="32"/>
        </w:rPr>
        <w:t>二</w:t>
      </w:r>
      <w:r>
        <w:rPr>
          <w:rFonts w:ascii="仿宋_GB2312" w:eastAsia="仿宋_GB2312"/>
          <w:b/>
          <w:kern w:val="0"/>
          <w:sz w:val="32"/>
          <w:szCs w:val="32"/>
        </w:rPr>
        <w:t>是</w:t>
      </w:r>
      <w:r>
        <w:rPr>
          <w:rFonts w:ascii="仿宋_GB2312" w:eastAsia="仿宋_GB2312"/>
          <w:kern w:val="0"/>
          <w:sz w:val="32"/>
          <w:szCs w:val="32"/>
        </w:rPr>
        <w:t>集中财力保障民生投入</w:t>
      </w:r>
      <w:r>
        <w:rPr>
          <w:rFonts w:ascii="仿宋_GB2312" w:eastAsia="仿宋_GB2312" w:hint="eastAsia"/>
          <w:kern w:val="0"/>
          <w:sz w:val="32"/>
          <w:szCs w:val="32"/>
        </w:rPr>
        <w:t>。1-10月全区教育支出</w:t>
      </w:r>
      <w:r>
        <w:rPr>
          <w:rFonts w:ascii="仿宋_GB2312"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7799万元，增长7.1</w:t>
      </w:r>
      <w:r>
        <w:rPr>
          <w:rFonts w:ascii="仿宋_GB2312"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%；一般公共服务支出</w:t>
      </w:r>
      <w:r>
        <w:rPr>
          <w:rFonts w:ascii="仿宋_GB2312"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9537万元，与去年持平；社会保障和就业支出10176万元，增长4.2</w:t>
      </w:r>
      <w:r>
        <w:rPr>
          <w:rFonts w:ascii="仿宋_GB2312" w:eastAsia="仿宋_GB2312" w:hint="eastAsia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%。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不断提高基本公共服务均等化水平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Tahoma" w:cs="Tahoma"/>
          <w:color w:val="000000"/>
          <w:kern w:val="0"/>
          <w:sz w:val="32"/>
          <w:szCs w:val="32"/>
        </w:rPr>
        <w:t>其</w:t>
      </w:r>
      <w:r>
        <w:rPr>
          <w:rFonts w:ascii="仿宋_GB2312" w:eastAsia="仿宋_GB2312"/>
          <w:color w:val="000000"/>
          <w:sz w:val="32"/>
          <w:szCs w:val="32"/>
        </w:rPr>
        <w:t>中：投入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困难群众救助</w:t>
      </w:r>
      <w:r>
        <w:rPr>
          <w:rFonts w:ascii="仿宋_GB2312" w:eastAsia="仿宋_GB2312"/>
          <w:color w:val="000000"/>
          <w:kern w:val="0"/>
          <w:sz w:val="32"/>
          <w:szCs w:val="32"/>
        </w:rPr>
        <w:t>资金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752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万元、抚恤资金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884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万元；投入城乡居民养老保障资金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1121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万元；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投入机关事业单位养老保障资金2757万元；投入就业补助资金782万元；</w:t>
      </w:r>
      <w:r>
        <w:rPr>
          <w:rFonts w:ascii="仿宋_GB2312" w:eastAsia="仿宋_GB2312"/>
          <w:color w:val="000000"/>
          <w:kern w:val="0"/>
          <w:sz w:val="32"/>
          <w:szCs w:val="32"/>
        </w:rPr>
        <w:t>投入城镇居民基本医疗保险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627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万元；投入基本公共卫生服务资金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1351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万元；投入计划生育事业费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1428</w:t>
      </w:r>
      <w:r>
        <w:rPr>
          <w:rFonts w:ascii="仿宋_GB2312" w:eastAsia="仿宋_GB2312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；投入扶贫资金38.4万元</w:t>
      </w:r>
      <w:r>
        <w:rPr>
          <w:rFonts w:ascii="仿宋_GB2312" w:eastAsia="仿宋_GB2312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三是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保障重点项目支出。投入产业园区基础设施建设900万元，投入城管环卫及小街巷整治资金1314万元，投入清洁取暖资金4667万元，投入保障性安居工程资金5702万元，投入大气污染防治资金1232万元，支持特色商业街区建设552万元，支援新疆建设支出76万元。</w:t>
      </w:r>
    </w:p>
    <w:sectPr w:rsidR="00AC5AD9" w:rsidRPr="002B1E44" w:rsidSect="0043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D2" w:rsidRDefault="007E06D2" w:rsidP="002E5E57">
      <w:r>
        <w:separator/>
      </w:r>
    </w:p>
  </w:endnote>
  <w:endnote w:type="continuationSeparator" w:id="0">
    <w:p w:rsidR="007E06D2" w:rsidRDefault="007E06D2" w:rsidP="002E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D2" w:rsidRDefault="007E06D2" w:rsidP="002E5E57">
      <w:r>
        <w:separator/>
      </w:r>
    </w:p>
  </w:footnote>
  <w:footnote w:type="continuationSeparator" w:id="0">
    <w:p w:rsidR="007E06D2" w:rsidRDefault="007E06D2" w:rsidP="002E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B5D"/>
    <w:rsid w:val="00042531"/>
    <w:rsid w:val="000A0C8F"/>
    <w:rsid w:val="000B261B"/>
    <w:rsid w:val="000D5BDE"/>
    <w:rsid w:val="000E3D75"/>
    <w:rsid w:val="000E5FE7"/>
    <w:rsid w:val="000E7F55"/>
    <w:rsid w:val="000F40A8"/>
    <w:rsid w:val="0019753B"/>
    <w:rsid w:val="001D0C74"/>
    <w:rsid w:val="0020227A"/>
    <w:rsid w:val="00255A32"/>
    <w:rsid w:val="002A09C4"/>
    <w:rsid w:val="002B1E44"/>
    <w:rsid w:val="002E5E57"/>
    <w:rsid w:val="00302377"/>
    <w:rsid w:val="003204A7"/>
    <w:rsid w:val="00343703"/>
    <w:rsid w:val="00354FA6"/>
    <w:rsid w:val="003D2A39"/>
    <w:rsid w:val="00431B73"/>
    <w:rsid w:val="004341A8"/>
    <w:rsid w:val="00463299"/>
    <w:rsid w:val="00486B51"/>
    <w:rsid w:val="00491CB1"/>
    <w:rsid w:val="004A7D62"/>
    <w:rsid w:val="004B3588"/>
    <w:rsid w:val="004E627E"/>
    <w:rsid w:val="005163CF"/>
    <w:rsid w:val="00575CF1"/>
    <w:rsid w:val="005956C2"/>
    <w:rsid w:val="005B24EE"/>
    <w:rsid w:val="005F55CE"/>
    <w:rsid w:val="00617B35"/>
    <w:rsid w:val="0062755D"/>
    <w:rsid w:val="00633CCE"/>
    <w:rsid w:val="00635506"/>
    <w:rsid w:val="00642512"/>
    <w:rsid w:val="0067141A"/>
    <w:rsid w:val="00680587"/>
    <w:rsid w:val="00687CFC"/>
    <w:rsid w:val="00697977"/>
    <w:rsid w:val="006A0A53"/>
    <w:rsid w:val="006D44A3"/>
    <w:rsid w:val="006E2471"/>
    <w:rsid w:val="006F31AA"/>
    <w:rsid w:val="006F3E66"/>
    <w:rsid w:val="006F5F93"/>
    <w:rsid w:val="00752918"/>
    <w:rsid w:val="0075738F"/>
    <w:rsid w:val="00761050"/>
    <w:rsid w:val="00765B5D"/>
    <w:rsid w:val="007B0410"/>
    <w:rsid w:val="007C6DC1"/>
    <w:rsid w:val="007E06D2"/>
    <w:rsid w:val="007F034D"/>
    <w:rsid w:val="00824A1C"/>
    <w:rsid w:val="008272A2"/>
    <w:rsid w:val="00835570"/>
    <w:rsid w:val="009103BE"/>
    <w:rsid w:val="00914733"/>
    <w:rsid w:val="00924A23"/>
    <w:rsid w:val="0095560B"/>
    <w:rsid w:val="009617D8"/>
    <w:rsid w:val="00972FB7"/>
    <w:rsid w:val="00976B9B"/>
    <w:rsid w:val="0099106F"/>
    <w:rsid w:val="009939A5"/>
    <w:rsid w:val="00A11B28"/>
    <w:rsid w:val="00A14178"/>
    <w:rsid w:val="00A25225"/>
    <w:rsid w:val="00A3059E"/>
    <w:rsid w:val="00A338D3"/>
    <w:rsid w:val="00A46009"/>
    <w:rsid w:val="00A63050"/>
    <w:rsid w:val="00A70F5E"/>
    <w:rsid w:val="00AA252C"/>
    <w:rsid w:val="00AC5AD9"/>
    <w:rsid w:val="00B05262"/>
    <w:rsid w:val="00B22951"/>
    <w:rsid w:val="00B54C42"/>
    <w:rsid w:val="00B80683"/>
    <w:rsid w:val="00B820B5"/>
    <w:rsid w:val="00B95471"/>
    <w:rsid w:val="00C20D3C"/>
    <w:rsid w:val="00C21000"/>
    <w:rsid w:val="00C553A2"/>
    <w:rsid w:val="00D057A3"/>
    <w:rsid w:val="00D2103A"/>
    <w:rsid w:val="00D33628"/>
    <w:rsid w:val="00D91971"/>
    <w:rsid w:val="00DA0C2A"/>
    <w:rsid w:val="00E166FC"/>
    <w:rsid w:val="00E2175D"/>
    <w:rsid w:val="00E32C60"/>
    <w:rsid w:val="00E37168"/>
    <w:rsid w:val="00E560A2"/>
    <w:rsid w:val="00E67ED5"/>
    <w:rsid w:val="00E761D5"/>
    <w:rsid w:val="00E931A7"/>
    <w:rsid w:val="00E94308"/>
    <w:rsid w:val="00EB688D"/>
    <w:rsid w:val="00EF0994"/>
    <w:rsid w:val="00EF7EFB"/>
    <w:rsid w:val="00F015EA"/>
    <w:rsid w:val="00F23917"/>
    <w:rsid w:val="00F60139"/>
    <w:rsid w:val="00F601EC"/>
    <w:rsid w:val="00F705E0"/>
    <w:rsid w:val="00F81EA3"/>
    <w:rsid w:val="00FA1E72"/>
    <w:rsid w:val="00FA54DA"/>
    <w:rsid w:val="00FD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5E5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4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47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0F40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FD4FF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781</Words>
  <Characters>4454</Characters>
  <Application>Microsoft Office Word</Application>
  <DocSecurity>0</DocSecurity>
  <Lines>37</Lines>
  <Paragraphs>10</Paragraphs>
  <ScaleCrop>false</ScaleCrop>
  <Company>微软中国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微软用户</cp:lastModifiedBy>
  <cp:revision>70</cp:revision>
  <dcterms:created xsi:type="dcterms:W3CDTF">2017-10-20T12:28:00Z</dcterms:created>
  <dcterms:modified xsi:type="dcterms:W3CDTF">2021-02-18T03:12:00Z</dcterms:modified>
</cp:coreProperties>
</file>