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765" w:rsidRDefault="00D92765">
      <w:pPr>
        <w:rPr>
          <w:rFonts w:ascii="仿宋" w:eastAsia="仿宋" w:hAnsi="仿宋" w:cs="仿宋"/>
          <w:sz w:val="28"/>
          <w:szCs w:val="28"/>
        </w:rPr>
      </w:pPr>
      <w:r>
        <w:rPr>
          <w:rFonts w:ascii="仿宋" w:eastAsia="仿宋" w:hAnsi="仿宋" w:cs="仿宋" w:hint="eastAsia"/>
          <w:sz w:val="28"/>
          <w:szCs w:val="28"/>
        </w:rPr>
        <w:t>审批意见：</w:t>
      </w:r>
      <w:r>
        <w:rPr>
          <w:rFonts w:ascii="仿宋" w:eastAsia="仿宋" w:hAnsi="仿宋" w:cs="仿宋"/>
          <w:sz w:val="28"/>
          <w:szCs w:val="28"/>
        </w:rPr>
        <w:t xml:space="preserve">                           </w:t>
      </w:r>
      <w:r>
        <w:rPr>
          <w:rFonts w:ascii="仿宋" w:eastAsia="仿宋" w:hAnsi="仿宋" w:cs="仿宋" w:hint="eastAsia"/>
          <w:sz w:val="28"/>
          <w:szCs w:val="28"/>
        </w:rPr>
        <w:t>新环卫表审〔</w:t>
      </w:r>
      <w:r>
        <w:rPr>
          <w:rFonts w:ascii="仿宋" w:eastAsia="仿宋" w:hAnsi="仿宋" w:cs="仿宋"/>
          <w:sz w:val="28"/>
          <w:szCs w:val="28"/>
        </w:rPr>
        <w:t>2021</w:t>
      </w:r>
      <w:r>
        <w:rPr>
          <w:rFonts w:ascii="仿宋" w:eastAsia="仿宋" w:hAnsi="仿宋" w:cs="仿宋" w:hint="eastAsia"/>
          <w:sz w:val="28"/>
          <w:szCs w:val="28"/>
        </w:rPr>
        <w:t>〕</w:t>
      </w:r>
      <w:r>
        <w:rPr>
          <w:rFonts w:ascii="仿宋" w:eastAsia="仿宋" w:hAnsi="仿宋" w:cs="仿宋"/>
          <w:sz w:val="28"/>
          <w:szCs w:val="28"/>
        </w:rPr>
        <w:t>01</w:t>
      </w:r>
      <w:r>
        <w:rPr>
          <w:rFonts w:ascii="仿宋" w:eastAsia="仿宋" w:hAnsi="仿宋" w:cs="仿宋" w:hint="eastAsia"/>
          <w:sz w:val="28"/>
          <w:szCs w:val="28"/>
        </w:rPr>
        <w:t>号</w:t>
      </w:r>
    </w:p>
    <w:p w:rsidR="00D92765" w:rsidRDefault="00D92765">
      <w:pPr>
        <w:rPr>
          <w:rFonts w:ascii="仿宋" w:eastAsia="仿宋" w:hAnsi="仿宋" w:cs="仿宋"/>
          <w:sz w:val="28"/>
          <w:szCs w:val="28"/>
        </w:rPr>
      </w:pPr>
    </w:p>
    <w:p w:rsidR="00D92765" w:rsidRPr="009C4AAA" w:rsidRDefault="00D92765">
      <w:pPr>
        <w:spacing w:line="360" w:lineRule="auto"/>
        <w:jc w:val="center"/>
        <w:rPr>
          <w:rFonts w:ascii="方正小标宋简体" w:eastAsia="方正小标宋简体" w:hAnsi="仿宋" w:cs="仿宋"/>
          <w:bCs/>
          <w:color w:val="000000"/>
          <w:sz w:val="30"/>
          <w:szCs w:val="30"/>
        </w:rPr>
      </w:pPr>
      <w:r w:rsidRPr="009C4AAA">
        <w:rPr>
          <w:rFonts w:ascii="方正小标宋简体" w:eastAsia="方正小标宋简体" w:hAnsi="仿宋" w:cs="仿宋" w:hint="eastAsia"/>
          <w:bCs/>
          <w:sz w:val="30"/>
          <w:szCs w:val="30"/>
        </w:rPr>
        <w:t>新乡市环境保护局</w:t>
      </w:r>
      <w:r w:rsidRPr="009C4AAA">
        <w:rPr>
          <w:rFonts w:ascii="方正小标宋简体" w:eastAsia="方正小标宋简体" w:hAnsi="仿宋" w:cs="仿宋" w:hint="eastAsia"/>
          <w:bCs/>
          <w:color w:val="000000"/>
          <w:sz w:val="30"/>
          <w:szCs w:val="30"/>
        </w:rPr>
        <w:t>卫滨分局</w:t>
      </w:r>
    </w:p>
    <w:p w:rsidR="00D92765" w:rsidRPr="009C4AAA" w:rsidRDefault="00D92765">
      <w:pPr>
        <w:jc w:val="center"/>
        <w:rPr>
          <w:rFonts w:ascii="方正小标宋简体" w:eastAsia="方正小标宋简体" w:hAnsi="仿宋" w:cs="仿宋"/>
          <w:bCs/>
          <w:sz w:val="30"/>
          <w:szCs w:val="30"/>
        </w:rPr>
      </w:pPr>
      <w:r w:rsidRPr="009C4AAA">
        <w:rPr>
          <w:rFonts w:ascii="方正小标宋简体" w:eastAsia="方正小标宋简体" w:hAnsi="仿宋" w:cs="仿宋" w:hint="eastAsia"/>
          <w:bCs/>
          <w:sz w:val="30"/>
          <w:szCs w:val="30"/>
        </w:rPr>
        <w:t>关于《新乡市顺吉环保新材有限公司年产</w:t>
      </w:r>
      <w:r w:rsidRPr="009C4AAA">
        <w:rPr>
          <w:rFonts w:ascii="方正小标宋简体" w:eastAsia="方正小标宋简体" w:hAnsi="仿宋" w:cs="仿宋"/>
          <w:bCs/>
          <w:sz w:val="30"/>
          <w:szCs w:val="30"/>
        </w:rPr>
        <w:t>60</w:t>
      </w:r>
      <w:r w:rsidRPr="009C4AAA">
        <w:rPr>
          <w:rFonts w:ascii="方正小标宋简体" w:eastAsia="方正小标宋简体" w:hAnsi="仿宋" w:cs="仿宋" w:hint="eastAsia"/>
          <w:bCs/>
          <w:sz w:val="30"/>
          <w:szCs w:val="30"/>
        </w:rPr>
        <w:t>万立方米蒸压加气混凝土砌块及</w:t>
      </w:r>
      <w:r w:rsidRPr="009C4AAA">
        <w:rPr>
          <w:rFonts w:ascii="方正小标宋简体" w:eastAsia="方正小标宋简体" w:hAnsi="仿宋" w:cs="仿宋"/>
          <w:bCs/>
          <w:sz w:val="30"/>
          <w:szCs w:val="30"/>
        </w:rPr>
        <w:t>30</w:t>
      </w:r>
      <w:r w:rsidRPr="009C4AAA">
        <w:rPr>
          <w:rFonts w:ascii="方正小标宋简体" w:eastAsia="方正小标宋简体" w:hAnsi="仿宋" w:cs="仿宋" w:hint="eastAsia"/>
          <w:bCs/>
          <w:sz w:val="30"/>
          <w:szCs w:val="30"/>
        </w:rPr>
        <w:t>万立方米板材项目环境影响报告表》的批复</w:t>
      </w:r>
    </w:p>
    <w:p w:rsidR="00D92765" w:rsidRDefault="00D92765">
      <w:pPr>
        <w:jc w:val="center"/>
        <w:rPr>
          <w:rFonts w:ascii="仿宋" w:eastAsia="仿宋" w:hAnsi="仿宋" w:cs="仿宋"/>
          <w:color w:val="000000"/>
          <w:sz w:val="28"/>
          <w:szCs w:val="28"/>
        </w:rPr>
      </w:pPr>
    </w:p>
    <w:p w:rsidR="00D92765" w:rsidRDefault="00D92765">
      <w:pPr>
        <w:snapToGrid w:val="0"/>
        <w:spacing w:line="440" w:lineRule="exact"/>
        <w:rPr>
          <w:rFonts w:ascii="仿宋" w:eastAsia="仿宋" w:hAnsi="仿宋" w:cs="仿宋"/>
          <w:color w:val="000000"/>
          <w:sz w:val="28"/>
          <w:szCs w:val="28"/>
        </w:rPr>
      </w:pPr>
      <w:r>
        <w:rPr>
          <w:rFonts w:ascii="仿宋" w:eastAsia="仿宋" w:hAnsi="仿宋" w:cs="仿宋" w:hint="eastAsia"/>
          <w:color w:val="000000"/>
          <w:sz w:val="28"/>
          <w:szCs w:val="28"/>
        </w:rPr>
        <w:t>新乡市顺吉环保新材有限公司：</w:t>
      </w:r>
    </w:p>
    <w:p w:rsidR="00D92765" w:rsidRDefault="00D92765">
      <w:pPr>
        <w:snapToGrid w:val="0"/>
        <w:spacing w:line="440" w:lineRule="exact"/>
        <w:jc w:val="left"/>
        <w:rPr>
          <w:rFonts w:ascii="仿宋" w:eastAsia="仿宋" w:hAnsi="仿宋" w:cs="仿宋"/>
          <w:color w:val="000000"/>
          <w:sz w:val="28"/>
          <w:szCs w:val="28"/>
        </w:rPr>
      </w:pPr>
      <w:r>
        <w:rPr>
          <w:rFonts w:ascii="仿宋" w:eastAsia="仿宋" w:hAnsi="仿宋" w:cs="仿宋"/>
          <w:color w:val="000000"/>
          <w:sz w:val="28"/>
          <w:szCs w:val="28"/>
        </w:rPr>
        <w:t xml:space="preserve">   </w:t>
      </w:r>
      <w:r>
        <w:rPr>
          <w:rFonts w:ascii="仿宋" w:eastAsia="仿宋" w:hAnsi="仿宋" w:cs="仿宋" w:hint="eastAsia"/>
          <w:color w:val="000000"/>
          <w:sz w:val="28"/>
          <w:szCs w:val="28"/>
        </w:rPr>
        <w:t>你公司上报的由新乡市蓝天环境技术有限公司环评工程师贾志鹏编制的《新乡市顺吉环保新材有限公司年产</w:t>
      </w:r>
      <w:r>
        <w:rPr>
          <w:rFonts w:ascii="仿宋" w:eastAsia="仿宋" w:hAnsi="仿宋" w:cs="仿宋"/>
          <w:color w:val="000000"/>
          <w:sz w:val="28"/>
          <w:szCs w:val="28"/>
        </w:rPr>
        <w:t>60</w:t>
      </w:r>
      <w:r>
        <w:rPr>
          <w:rFonts w:ascii="仿宋" w:eastAsia="仿宋" w:hAnsi="仿宋" w:cs="仿宋" w:hint="eastAsia"/>
          <w:color w:val="000000"/>
          <w:sz w:val="28"/>
          <w:szCs w:val="28"/>
        </w:rPr>
        <w:t>万立方米蒸压加气混凝土砌块及</w:t>
      </w:r>
      <w:r>
        <w:rPr>
          <w:rFonts w:ascii="仿宋" w:eastAsia="仿宋" w:hAnsi="仿宋" w:cs="仿宋"/>
          <w:color w:val="000000"/>
          <w:sz w:val="28"/>
          <w:szCs w:val="28"/>
        </w:rPr>
        <w:t>30</w:t>
      </w:r>
      <w:r>
        <w:rPr>
          <w:rFonts w:ascii="仿宋" w:eastAsia="仿宋" w:hAnsi="仿宋" w:cs="仿宋" w:hint="eastAsia"/>
          <w:color w:val="000000"/>
          <w:sz w:val="28"/>
          <w:szCs w:val="28"/>
        </w:rPr>
        <w:t>万立方米板材项目环境影响报告表》（以下简称《报告表》）收悉。该项目环评审批事项已在卫滨区政府网站公示期满，根据《报告表》结论，经研究，批复如下：</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一、我局批准该《报告表》，原则同意你公司按照《报告表》中所列项目的地点、性质、规模和环境保护对策措施建设。项目总投资</w:t>
      </w:r>
      <w:r>
        <w:rPr>
          <w:rFonts w:ascii="仿宋" w:eastAsia="仿宋" w:hAnsi="仿宋" w:cs="仿宋"/>
          <w:color w:val="000000"/>
          <w:sz w:val="28"/>
          <w:szCs w:val="28"/>
        </w:rPr>
        <w:t>2987</w:t>
      </w:r>
      <w:r>
        <w:rPr>
          <w:rFonts w:ascii="仿宋" w:eastAsia="仿宋" w:hAnsi="仿宋" w:cs="仿宋" w:hint="eastAsia"/>
          <w:color w:val="000000"/>
          <w:sz w:val="28"/>
          <w:szCs w:val="28"/>
        </w:rPr>
        <w:t>万元，在新乡市卫滨区午阳路</w:t>
      </w:r>
      <w:r>
        <w:rPr>
          <w:rFonts w:ascii="仿宋" w:eastAsia="仿宋" w:hAnsi="仿宋" w:cs="仿宋"/>
          <w:color w:val="000000"/>
          <w:sz w:val="28"/>
          <w:szCs w:val="28"/>
        </w:rPr>
        <w:t>5</w:t>
      </w:r>
      <w:r>
        <w:rPr>
          <w:rFonts w:ascii="仿宋" w:eastAsia="仿宋" w:hAnsi="仿宋" w:cs="仿宋" w:hint="eastAsia"/>
          <w:color w:val="000000"/>
          <w:sz w:val="28"/>
          <w:szCs w:val="28"/>
        </w:rPr>
        <w:t>号建设年产</w:t>
      </w:r>
      <w:r>
        <w:rPr>
          <w:rFonts w:ascii="仿宋" w:eastAsia="仿宋" w:hAnsi="仿宋" w:cs="仿宋"/>
          <w:color w:val="000000"/>
          <w:sz w:val="28"/>
          <w:szCs w:val="28"/>
        </w:rPr>
        <w:t>60</w:t>
      </w:r>
      <w:r>
        <w:rPr>
          <w:rFonts w:ascii="仿宋" w:eastAsia="仿宋" w:hAnsi="仿宋" w:cs="仿宋" w:hint="eastAsia"/>
          <w:color w:val="000000"/>
          <w:sz w:val="28"/>
          <w:szCs w:val="28"/>
        </w:rPr>
        <w:t>万立方米蒸压加气混凝土砌块及</w:t>
      </w:r>
      <w:r>
        <w:rPr>
          <w:rFonts w:ascii="仿宋" w:eastAsia="仿宋" w:hAnsi="仿宋" w:cs="仿宋"/>
          <w:color w:val="000000"/>
          <w:sz w:val="28"/>
          <w:szCs w:val="28"/>
        </w:rPr>
        <w:t>30</w:t>
      </w:r>
      <w:r>
        <w:rPr>
          <w:rFonts w:ascii="仿宋" w:eastAsia="仿宋" w:hAnsi="仿宋" w:cs="仿宋" w:hint="eastAsia"/>
          <w:color w:val="000000"/>
          <w:sz w:val="28"/>
          <w:szCs w:val="28"/>
        </w:rPr>
        <w:t>万立方米板材项目。</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二、你公司应主动向社会公众公开经批准的《报告表》，并接受相关方的咨询。</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三、你公司应全面落实《报告表》提出的各项环保对策措施及环保设施投资概算，确保各项环境保护措施与主体工程同时设计、同时施工、同时投产使用，确保各项污染物达标排放。</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（一）依据《报告表》和本批复文件，对项目建设过程中产生的废水、废气、噪声、固体废物等污染物，采取相应的污染防治措施。</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（二）项目运行时，外排污染物应满足以下要求：</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、废水：本项目员工生活污水经化粪池处理后，经管网排入贾屯污水处理厂进一步处理；车辆及设备冲洗废水收集处理后回用，不外排。</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、废气：物料储罐及筒仓呼吸口、生石灰块球磨和搅拌投料工序产生的粉尘经单机脉冲袋式除尘器处理，尾气通过</w:t>
      </w:r>
      <w:smartTag w:uri="urn:schemas-microsoft-com:office:smarttags" w:element="chmetcnv">
        <w:smartTagPr>
          <w:attr w:name="TCSC" w:val="0"/>
          <w:attr w:name="NumberType" w:val="1"/>
          <w:attr w:name="Negative" w:val="False"/>
          <w:attr w:name="HasSpace" w:val="False"/>
          <w:attr w:name="SourceValue" w:val="15"/>
          <w:attr w:name="UnitName" w:val="米"/>
        </w:smartTagPr>
        <w:r>
          <w:rPr>
            <w:rFonts w:ascii="仿宋" w:eastAsia="仿宋" w:hAnsi="仿宋" w:cs="仿宋"/>
            <w:color w:val="000000"/>
            <w:sz w:val="28"/>
            <w:szCs w:val="28"/>
          </w:rPr>
          <w:t>15</w:t>
        </w:r>
        <w:r>
          <w:rPr>
            <w:rFonts w:ascii="仿宋" w:eastAsia="仿宋" w:hAnsi="仿宋" w:cs="仿宋" w:hint="eastAsia"/>
            <w:color w:val="000000"/>
            <w:sz w:val="28"/>
            <w:szCs w:val="28"/>
          </w:rPr>
          <w:t>米</w:t>
        </w:r>
      </w:smartTag>
      <w:r>
        <w:rPr>
          <w:rFonts w:ascii="仿宋" w:eastAsia="仿宋" w:hAnsi="仿宋" w:cs="仿宋" w:hint="eastAsia"/>
          <w:color w:val="000000"/>
          <w:sz w:val="28"/>
          <w:szCs w:val="28"/>
        </w:rPr>
        <w:t>高（高于本体建筑物</w:t>
      </w:r>
      <w:smartTag w:uri="urn:schemas-microsoft-com:office:smarttags" w:element="chmetcnv">
        <w:smartTagPr>
          <w:attr w:name="TCSC" w:val="0"/>
          <w:attr w:name="NumberType" w:val="1"/>
          <w:attr w:name="Negative" w:val="False"/>
          <w:attr w:name="HasSpace" w:val="False"/>
          <w:attr w:name="SourceValue" w:val="3"/>
          <w:attr w:name="UnitName" w:val="米"/>
        </w:smartTagPr>
        <w:r>
          <w:rPr>
            <w:rFonts w:ascii="仿宋" w:eastAsia="仿宋" w:hAnsi="仿宋" w:cs="仿宋"/>
            <w:color w:val="000000"/>
            <w:sz w:val="28"/>
            <w:szCs w:val="28"/>
          </w:rPr>
          <w:t>3</w:t>
        </w:r>
        <w:r>
          <w:rPr>
            <w:rFonts w:ascii="仿宋" w:eastAsia="仿宋" w:hAnsi="仿宋" w:cs="仿宋" w:hint="eastAsia"/>
            <w:color w:val="000000"/>
            <w:sz w:val="28"/>
            <w:szCs w:val="28"/>
          </w:rPr>
          <w:t>米</w:t>
        </w:r>
      </w:smartTag>
      <w:r>
        <w:rPr>
          <w:rFonts w:ascii="仿宋" w:eastAsia="仿宋" w:hAnsi="仿宋" w:cs="仿宋" w:hint="eastAsia"/>
          <w:color w:val="000000"/>
          <w:sz w:val="28"/>
          <w:szCs w:val="28"/>
        </w:rPr>
        <w:t>）排气筒排放。颗粒物排放须满足《水泥工业大气污染物排放标准》（</w:t>
      </w:r>
      <w:r>
        <w:rPr>
          <w:rFonts w:ascii="仿宋" w:eastAsia="仿宋" w:hAnsi="仿宋" w:cs="仿宋"/>
          <w:color w:val="000000"/>
          <w:sz w:val="28"/>
          <w:szCs w:val="28"/>
        </w:rPr>
        <w:t>DB41/1953-2020</w:t>
      </w:r>
      <w:r>
        <w:rPr>
          <w:rFonts w:ascii="仿宋" w:eastAsia="仿宋" w:hAnsi="仿宋" w:cs="仿宋" w:hint="eastAsia"/>
          <w:color w:val="000000"/>
          <w:sz w:val="28"/>
          <w:szCs w:val="28"/>
        </w:rPr>
        <w:t>）表</w:t>
      </w:r>
      <w:r>
        <w:rPr>
          <w:rFonts w:ascii="仿宋" w:eastAsia="仿宋" w:hAnsi="仿宋" w:cs="仿宋"/>
          <w:color w:val="000000"/>
          <w:sz w:val="28"/>
          <w:szCs w:val="28"/>
        </w:rPr>
        <w:t>1</w:t>
      </w:r>
      <w:r>
        <w:rPr>
          <w:rFonts w:ascii="仿宋" w:eastAsia="仿宋" w:hAnsi="仿宋" w:cs="仿宋" w:hint="eastAsia"/>
          <w:color w:val="000000"/>
          <w:sz w:val="28"/>
          <w:szCs w:val="28"/>
        </w:rPr>
        <w:t>排放限值（</w:t>
      </w:r>
      <w:r>
        <w:rPr>
          <w:rFonts w:ascii="仿宋" w:eastAsia="仿宋" w:hAnsi="仿宋" w:cs="仿宋"/>
          <w:color w:val="000000"/>
          <w:sz w:val="28"/>
          <w:szCs w:val="28"/>
        </w:rPr>
        <w:t>10mg/m</w:t>
      </w:r>
      <w:r>
        <w:rPr>
          <w:rFonts w:ascii="仿宋" w:eastAsia="仿宋" w:hAnsi="仿宋" w:cs="仿宋"/>
          <w:color w:val="000000"/>
          <w:sz w:val="28"/>
          <w:szCs w:val="28"/>
          <w:vertAlign w:val="superscript"/>
        </w:rPr>
        <w:t>3</w:t>
      </w:r>
      <w:r>
        <w:rPr>
          <w:rFonts w:ascii="仿宋" w:eastAsia="仿宋" w:hAnsi="仿宋" w:cs="仿宋" w:hint="eastAsia"/>
          <w:color w:val="000000"/>
          <w:sz w:val="28"/>
          <w:szCs w:val="28"/>
        </w:rPr>
        <w:t>）和《新乡市生态环境局关于进一步规范工业企业颗粒物排放限值的通知》（</w:t>
      </w:r>
      <w:r>
        <w:rPr>
          <w:rFonts w:ascii="仿宋" w:eastAsia="仿宋" w:hAnsi="仿宋" w:cs="仿宋"/>
          <w:color w:val="000000"/>
          <w:sz w:val="28"/>
          <w:szCs w:val="28"/>
        </w:rPr>
        <w:t>10mg/m</w:t>
      </w:r>
      <w:r>
        <w:rPr>
          <w:rFonts w:ascii="仿宋" w:eastAsia="仿宋" w:hAnsi="仿宋" w:cs="仿宋"/>
          <w:color w:val="000000"/>
          <w:sz w:val="28"/>
          <w:szCs w:val="28"/>
          <w:vertAlign w:val="superscript"/>
        </w:rPr>
        <w:t>3</w:t>
      </w:r>
      <w:r>
        <w:rPr>
          <w:rFonts w:ascii="仿宋" w:eastAsia="仿宋" w:hAnsi="仿宋" w:cs="仿宋" w:hint="eastAsia"/>
          <w:color w:val="000000"/>
          <w:sz w:val="28"/>
          <w:szCs w:val="28"/>
        </w:rPr>
        <w:t>）的要求。</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采取措施减少废气无组织排放，原料、产品等物料全部入库（仓）存放，杜绝露天堆放物料，生产设备均设置于车间内。车间、料库密闭，通道口安装硬质门，厂房内设置雾化抑尘装置，物料密闭输送。废气无组织排放治理须符合《河南省</w:t>
      </w:r>
      <w:r>
        <w:rPr>
          <w:rFonts w:ascii="仿宋" w:eastAsia="仿宋" w:hAnsi="仿宋" w:cs="仿宋"/>
          <w:color w:val="000000"/>
          <w:sz w:val="28"/>
          <w:szCs w:val="28"/>
        </w:rPr>
        <w:t>2019</w:t>
      </w:r>
      <w:r>
        <w:rPr>
          <w:rFonts w:ascii="仿宋" w:eastAsia="仿宋" w:hAnsi="仿宋" w:cs="仿宋" w:hint="eastAsia"/>
          <w:color w:val="000000"/>
          <w:sz w:val="28"/>
          <w:szCs w:val="28"/>
        </w:rPr>
        <w:t>年工业企业无组织排放治理方案》中治理标准要求，全面实现“五到位、一密闭”，加强道路及地面硬化，注重厂区绿化、环境美化，减少扬尘污染。颗粒物无组织排放须满足《水泥工业大气污染物排放标准》（</w:t>
      </w:r>
      <w:r>
        <w:rPr>
          <w:rFonts w:ascii="仿宋" w:eastAsia="仿宋" w:hAnsi="仿宋" w:cs="仿宋"/>
          <w:color w:val="000000"/>
          <w:sz w:val="28"/>
          <w:szCs w:val="28"/>
        </w:rPr>
        <w:t>DB41/1953-2020</w:t>
      </w:r>
      <w:r>
        <w:rPr>
          <w:rFonts w:ascii="仿宋" w:eastAsia="仿宋" w:hAnsi="仿宋" w:cs="仿宋" w:hint="eastAsia"/>
          <w:color w:val="000000"/>
          <w:sz w:val="28"/>
          <w:szCs w:val="28"/>
        </w:rPr>
        <w:t>）表</w:t>
      </w:r>
      <w:r>
        <w:rPr>
          <w:rFonts w:ascii="仿宋" w:eastAsia="仿宋" w:hAnsi="仿宋" w:cs="仿宋"/>
          <w:color w:val="000000"/>
          <w:sz w:val="28"/>
          <w:szCs w:val="28"/>
        </w:rPr>
        <w:t>2</w:t>
      </w:r>
      <w:r>
        <w:rPr>
          <w:rFonts w:ascii="仿宋" w:eastAsia="仿宋" w:hAnsi="仿宋" w:cs="仿宋" w:hint="eastAsia"/>
          <w:color w:val="000000"/>
          <w:sz w:val="28"/>
          <w:szCs w:val="28"/>
        </w:rPr>
        <w:t>排放限值（</w:t>
      </w:r>
      <w:r>
        <w:rPr>
          <w:rFonts w:ascii="仿宋" w:eastAsia="仿宋" w:hAnsi="仿宋" w:cs="仿宋"/>
          <w:color w:val="000000"/>
          <w:sz w:val="28"/>
          <w:szCs w:val="28"/>
        </w:rPr>
        <w:t>0.5mg/m</w:t>
      </w:r>
      <w:r>
        <w:rPr>
          <w:rFonts w:ascii="仿宋" w:eastAsia="仿宋" w:hAnsi="仿宋" w:cs="仿宋"/>
          <w:color w:val="000000"/>
          <w:sz w:val="28"/>
          <w:szCs w:val="28"/>
          <w:vertAlign w:val="superscript"/>
        </w:rPr>
        <w:t>3</w:t>
      </w:r>
      <w:r>
        <w:rPr>
          <w:rFonts w:ascii="仿宋" w:eastAsia="仿宋" w:hAnsi="仿宋" w:cs="仿宋" w:hint="eastAsia"/>
          <w:color w:val="000000"/>
          <w:sz w:val="28"/>
          <w:szCs w:val="28"/>
        </w:rPr>
        <w:t>）和《新乡市生态环境局关于进一步规范工业企业颗粒物排放限值的通知》（</w:t>
      </w:r>
      <w:r>
        <w:rPr>
          <w:rFonts w:ascii="仿宋" w:eastAsia="仿宋" w:hAnsi="仿宋" w:cs="仿宋"/>
          <w:color w:val="000000"/>
          <w:sz w:val="28"/>
          <w:szCs w:val="28"/>
        </w:rPr>
        <w:t>0.5mg/m</w:t>
      </w:r>
      <w:r>
        <w:rPr>
          <w:rFonts w:ascii="仿宋" w:eastAsia="仿宋" w:hAnsi="仿宋" w:cs="仿宋"/>
          <w:color w:val="000000"/>
          <w:sz w:val="28"/>
          <w:szCs w:val="28"/>
          <w:vertAlign w:val="superscript"/>
        </w:rPr>
        <w:t>3</w:t>
      </w:r>
      <w:r>
        <w:rPr>
          <w:rFonts w:ascii="仿宋" w:eastAsia="仿宋" w:hAnsi="仿宋" w:cs="仿宋" w:hint="eastAsia"/>
          <w:color w:val="000000"/>
          <w:sz w:val="28"/>
          <w:szCs w:val="28"/>
        </w:rPr>
        <w:t>）的要求。</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、噪声：对高噪声设备要采取降噪措施，厂界噪声应满足《工业企业厂界环境噪声排放标准》（</w:t>
      </w:r>
      <w:r>
        <w:rPr>
          <w:rFonts w:ascii="仿宋" w:eastAsia="仿宋" w:hAnsi="仿宋" w:cs="仿宋"/>
          <w:color w:val="000000"/>
          <w:sz w:val="28"/>
          <w:szCs w:val="28"/>
        </w:rPr>
        <w:t>GB12348-2008</w:t>
      </w:r>
      <w:r>
        <w:rPr>
          <w:rFonts w:ascii="仿宋" w:eastAsia="仿宋" w:hAnsi="仿宋" w:cs="仿宋" w:hint="eastAsia"/>
          <w:color w:val="000000"/>
          <w:sz w:val="28"/>
          <w:szCs w:val="28"/>
        </w:rPr>
        <w:t>）</w:t>
      </w:r>
      <w:r>
        <w:rPr>
          <w:rFonts w:ascii="仿宋" w:eastAsia="仿宋" w:hAnsi="仿宋" w:cs="仿宋"/>
          <w:color w:val="000000"/>
          <w:sz w:val="28"/>
          <w:szCs w:val="28"/>
        </w:rPr>
        <w:t>2</w:t>
      </w:r>
      <w:r>
        <w:rPr>
          <w:rFonts w:ascii="仿宋" w:eastAsia="仿宋" w:hAnsi="仿宋" w:cs="仿宋" w:hint="eastAsia"/>
          <w:color w:val="000000"/>
          <w:sz w:val="28"/>
          <w:szCs w:val="28"/>
        </w:rPr>
        <w:t>类排放限值。</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color w:val="000000"/>
          <w:sz w:val="28"/>
          <w:szCs w:val="28"/>
        </w:rPr>
        <w:t>4</w:t>
      </w:r>
      <w:r>
        <w:rPr>
          <w:rFonts w:ascii="仿宋" w:eastAsia="仿宋" w:hAnsi="仿宋" w:cs="仿宋" w:hint="eastAsia"/>
          <w:color w:val="000000"/>
          <w:sz w:val="28"/>
          <w:szCs w:val="28"/>
        </w:rPr>
        <w:t>、固废：固体废物全部妥善处置。各类固体废物贮存、处置应满足《一般工业固体废物贮存、处置场污染控制标准》（</w:t>
      </w:r>
      <w:r>
        <w:rPr>
          <w:rFonts w:ascii="仿宋" w:eastAsia="仿宋" w:hAnsi="仿宋" w:cs="仿宋"/>
          <w:color w:val="000000"/>
          <w:sz w:val="28"/>
          <w:szCs w:val="28"/>
        </w:rPr>
        <w:t>GB18599-2001</w:t>
      </w:r>
      <w:r>
        <w:rPr>
          <w:rFonts w:ascii="仿宋" w:eastAsia="仿宋" w:hAnsi="仿宋" w:cs="仿宋" w:hint="eastAsia"/>
          <w:color w:val="000000"/>
          <w:sz w:val="28"/>
          <w:szCs w:val="28"/>
        </w:rPr>
        <w:t>）及修改单要求。</w:t>
      </w:r>
    </w:p>
    <w:p w:rsidR="00D92765" w:rsidRDefault="00D92765" w:rsidP="009C4AAA">
      <w:pPr>
        <w:spacing w:line="46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四、污染物排放总量控制指标为：本项目新增污染物排放量颗粒物</w:t>
      </w:r>
      <w:r>
        <w:rPr>
          <w:rFonts w:ascii="仿宋" w:eastAsia="仿宋" w:hAnsi="仿宋" w:cs="仿宋"/>
          <w:color w:val="000000"/>
          <w:sz w:val="28"/>
          <w:szCs w:val="28"/>
        </w:rPr>
        <w:t>0.447t/a</w:t>
      </w:r>
      <w:r>
        <w:rPr>
          <w:rFonts w:ascii="仿宋" w:eastAsia="仿宋" w:hAnsi="仿宋" w:cs="仿宋" w:hint="eastAsia"/>
          <w:color w:val="000000"/>
          <w:sz w:val="28"/>
          <w:szCs w:val="28"/>
        </w:rPr>
        <w:t>、</w:t>
      </w:r>
      <w:r>
        <w:rPr>
          <w:rFonts w:ascii="仿宋" w:eastAsia="仿宋" w:hAnsi="仿宋" w:cs="仿宋"/>
          <w:color w:val="000000"/>
          <w:sz w:val="28"/>
          <w:szCs w:val="28"/>
        </w:rPr>
        <w:t>COD 0.018t/a</w:t>
      </w:r>
      <w:r>
        <w:rPr>
          <w:rFonts w:ascii="仿宋" w:eastAsia="仿宋" w:hAnsi="仿宋" w:cs="仿宋" w:hint="eastAsia"/>
          <w:color w:val="000000"/>
          <w:sz w:val="28"/>
          <w:szCs w:val="28"/>
        </w:rPr>
        <w:t>、</w:t>
      </w:r>
      <w:r>
        <w:rPr>
          <w:rFonts w:ascii="仿宋" w:eastAsia="仿宋" w:hAnsi="仿宋" w:cs="仿宋"/>
          <w:color w:val="000000"/>
          <w:sz w:val="28"/>
          <w:szCs w:val="28"/>
        </w:rPr>
        <w:t>NH</w:t>
      </w:r>
      <w:r>
        <w:rPr>
          <w:rFonts w:ascii="仿宋" w:eastAsia="仿宋" w:hAnsi="仿宋" w:cs="仿宋"/>
          <w:color w:val="000000"/>
          <w:sz w:val="28"/>
          <w:szCs w:val="28"/>
          <w:vertAlign w:val="subscript"/>
        </w:rPr>
        <w:t>3</w:t>
      </w:r>
      <w:r>
        <w:rPr>
          <w:rFonts w:ascii="仿宋" w:eastAsia="仿宋" w:hAnsi="仿宋" w:cs="仿宋"/>
          <w:color w:val="000000"/>
          <w:sz w:val="28"/>
          <w:szCs w:val="28"/>
        </w:rPr>
        <w:t>-N 0.0018 t/a</w:t>
      </w:r>
      <w:r>
        <w:rPr>
          <w:rFonts w:ascii="仿宋" w:eastAsia="仿宋" w:hAnsi="仿宋" w:cs="仿宋" w:hint="eastAsia"/>
          <w:color w:val="000000"/>
          <w:sz w:val="28"/>
          <w:szCs w:val="28"/>
        </w:rPr>
        <w:t>。该项目重点污染物需双倍替代，所需替代量为</w:t>
      </w:r>
      <w:r>
        <w:rPr>
          <w:rFonts w:ascii="仿宋" w:eastAsia="仿宋" w:hAnsi="仿宋" w:cs="仿宋"/>
          <w:color w:val="000000"/>
          <w:sz w:val="28"/>
          <w:szCs w:val="28"/>
        </w:rPr>
        <w:t>COD 0.036t/a</w:t>
      </w:r>
      <w:r>
        <w:rPr>
          <w:rFonts w:ascii="仿宋" w:eastAsia="仿宋" w:hAnsi="仿宋" w:cs="仿宋" w:hint="eastAsia"/>
          <w:color w:val="000000"/>
          <w:sz w:val="28"/>
          <w:szCs w:val="28"/>
        </w:rPr>
        <w:t>、</w:t>
      </w:r>
      <w:r>
        <w:rPr>
          <w:rFonts w:ascii="仿宋" w:eastAsia="仿宋" w:hAnsi="仿宋" w:cs="仿宋"/>
          <w:color w:val="000000"/>
          <w:sz w:val="28"/>
          <w:szCs w:val="28"/>
        </w:rPr>
        <w:t>NH</w:t>
      </w:r>
      <w:r>
        <w:rPr>
          <w:rFonts w:ascii="仿宋" w:eastAsia="仿宋" w:hAnsi="仿宋" w:cs="仿宋"/>
          <w:color w:val="000000"/>
          <w:sz w:val="28"/>
          <w:szCs w:val="28"/>
          <w:vertAlign w:val="subscript"/>
        </w:rPr>
        <w:t>3</w:t>
      </w:r>
      <w:r>
        <w:rPr>
          <w:rFonts w:ascii="仿宋" w:eastAsia="仿宋" w:hAnsi="仿宋" w:cs="仿宋"/>
          <w:color w:val="000000"/>
          <w:sz w:val="28"/>
          <w:szCs w:val="28"/>
        </w:rPr>
        <w:t>-N 0.0036t/a</w:t>
      </w:r>
      <w:r>
        <w:rPr>
          <w:rFonts w:ascii="仿宋" w:eastAsia="仿宋" w:hAnsi="仿宋" w:cs="仿宋" w:hint="eastAsia"/>
          <w:color w:val="000000"/>
          <w:sz w:val="28"/>
          <w:szCs w:val="28"/>
        </w:rPr>
        <w:t>，从贾屯污水处理厂中水回用</w:t>
      </w:r>
      <w:r>
        <w:rPr>
          <w:rFonts w:ascii="仿宋" w:eastAsia="仿宋" w:hAnsi="仿宋" w:cs="仿宋"/>
          <w:color w:val="000000"/>
          <w:sz w:val="28"/>
          <w:szCs w:val="28"/>
        </w:rPr>
        <w:t>2019</w:t>
      </w:r>
      <w:r>
        <w:rPr>
          <w:rFonts w:ascii="仿宋" w:eastAsia="仿宋" w:hAnsi="仿宋" w:cs="仿宋" w:hint="eastAsia"/>
          <w:color w:val="000000"/>
          <w:sz w:val="28"/>
          <w:szCs w:val="28"/>
        </w:rPr>
        <w:t>年产生的减排量</w:t>
      </w:r>
      <w:r>
        <w:rPr>
          <w:rFonts w:ascii="仿宋" w:eastAsia="仿宋" w:hAnsi="仿宋" w:cs="仿宋"/>
          <w:color w:val="000000"/>
          <w:sz w:val="28"/>
          <w:szCs w:val="28"/>
        </w:rPr>
        <w:t>COD</w:t>
      </w:r>
      <w:r>
        <w:rPr>
          <w:rFonts w:ascii="仿宋" w:eastAsia="仿宋" w:hAnsi="仿宋" w:cs="仿宋" w:hint="eastAsia"/>
          <w:color w:val="000000"/>
          <w:sz w:val="28"/>
          <w:szCs w:val="28"/>
        </w:rPr>
        <w:t>余量</w:t>
      </w:r>
      <w:r>
        <w:rPr>
          <w:rFonts w:ascii="仿宋" w:eastAsia="仿宋" w:hAnsi="仿宋" w:cs="仿宋"/>
          <w:color w:val="000000"/>
          <w:sz w:val="28"/>
          <w:szCs w:val="28"/>
        </w:rPr>
        <w:t>35.7138t</w:t>
      </w:r>
      <w:r>
        <w:rPr>
          <w:rFonts w:ascii="仿宋" w:eastAsia="仿宋" w:hAnsi="仿宋" w:cs="仿宋" w:hint="eastAsia"/>
          <w:color w:val="000000"/>
          <w:sz w:val="28"/>
          <w:szCs w:val="28"/>
        </w:rPr>
        <w:t>，氨氮余量</w:t>
      </w:r>
      <w:r>
        <w:rPr>
          <w:rFonts w:ascii="仿宋" w:eastAsia="仿宋" w:hAnsi="仿宋" w:cs="仿宋"/>
          <w:color w:val="000000"/>
          <w:sz w:val="28"/>
          <w:szCs w:val="28"/>
        </w:rPr>
        <w:t>0.1602t</w:t>
      </w:r>
      <w:r>
        <w:rPr>
          <w:rFonts w:ascii="仿宋" w:eastAsia="仿宋" w:hAnsi="仿宋" w:cs="仿宋" w:hint="eastAsia"/>
          <w:color w:val="000000"/>
          <w:sz w:val="28"/>
          <w:szCs w:val="28"/>
        </w:rPr>
        <w:t>中扣除。颗粒物</w:t>
      </w:r>
      <w:r>
        <w:rPr>
          <w:rFonts w:ascii="仿宋" w:eastAsia="仿宋" w:hAnsi="仿宋" w:cs="仿宋"/>
          <w:color w:val="000000"/>
          <w:sz w:val="28"/>
          <w:szCs w:val="28"/>
        </w:rPr>
        <w:t>0.894t/a</w:t>
      </w:r>
      <w:r>
        <w:rPr>
          <w:rFonts w:ascii="仿宋" w:eastAsia="仿宋" w:hAnsi="仿宋" w:cs="仿宋" w:hint="eastAsia"/>
          <w:color w:val="000000"/>
          <w:sz w:val="28"/>
          <w:szCs w:val="28"/>
        </w:rPr>
        <w:t>，从华电渠东发电有限公司</w:t>
      </w:r>
      <w:r>
        <w:rPr>
          <w:rFonts w:ascii="仿宋" w:eastAsia="仿宋" w:hAnsi="仿宋" w:cs="仿宋"/>
          <w:color w:val="000000"/>
          <w:sz w:val="28"/>
          <w:szCs w:val="28"/>
        </w:rPr>
        <w:t>#3</w:t>
      </w:r>
      <w:r>
        <w:rPr>
          <w:rFonts w:ascii="仿宋" w:eastAsia="仿宋" w:hAnsi="仿宋" w:cs="仿宋" w:hint="eastAsia"/>
          <w:color w:val="000000"/>
          <w:sz w:val="28"/>
          <w:szCs w:val="28"/>
        </w:rPr>
        <w:t>煤场扬尘治理改造项目产生的减排量</w:t>
      </w:r>
      <w:r>
        <w:rPr>
          <w:rFonts w:ascii="仿宋" w:eastAsia="仿宋" w:hAnsi="仿宋" w:cs="仿宋"/>
          <w:color w:val="000000"/>
          <w:sz w:val="28"/>
          <w:szCs w:val="28"/>
        </w:rPr>
        <w:t>4.416t</w:t>
      </w:r>
      <w:r>
        <w:rPr>
          <w:rFonts w:ascii="仿宋" w:eastAsia="仿宋" w:hAnsi="仿宋" w:cs="仿宋" w:hint="eastAsia"/>
          <w:color w:val="000000"/>
          <w:sz w:val="28"/>
          <w:szCs w:val="28"/>
        </w:rPr>
        <w:t>中支出。</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五、按照国家、省、市有关规定设置规范的污染物排放口</w:t>
      </w:r>
      <w:r>
        <w:rPr>
          <w:rFonts w:ascii="仿宋" w:eastAsia="仿宋" w:hAnsi="仿宋" w:cs="仿宋"/>
          <w:color w:val="000000"/>
          <w:sz w:val="28"/>
          <w:szCs w:val="28"/>
        </w:rPr>
        <w:t>,</w:t>
      </w:r>
      <w:r>
        <w:rPr>
          <w:rFonts w:ascii="仿宋" w:eastAsia="仿宋" w:hAnsi="仿宋" w:cs="仿宋" w:hint="eastAsia"/>
          <w:color w:val="000000"/>
          <w:sz w:val="28"/>
          <w:szCs w:val="28"/>
        </w:rPr>
        <w:t>安装污染物在线监测及监控设施、用电量在线监控装置、门禁监控系统，厂区出入口、生产车间、仓库安装视频监控设施，并按要求与环保部门联网。</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六、项目建成后，须按照《固定污染源排污许可分类管理名录》规定的时限及时申报办理排污许可证，按规定程序和标准实施竣工环境保护验收。</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七、如果今后国家或我省颁布新的标准，届时你公司应按新标准执行。</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八、本批复有效期为</w:t>
      </w:r>
      <w:r>
        <w:rPr>
          <w:rFonts w:ascii="仿宋" w:eastAsia="仿宋" w:hAnsi="仿宋" w:cs="仿宋"/>
          <w:color w:val="000000"/>
          <w:sz w:val="28"/>
          <w:szCs w:val="28"/>
        </w:rPr>
        <w:t>5</w:t>
      </w:r>
      <w:r>
        <w:rPr>
          <w:rFonts w:ascii="仿宋" w:eastAsia="仿宋" w:hAnsi="仿宋" w:cs="仿宋" w:hint="eastAsia"/>
          <w:color w:val="000000"/>
          <w:sz w:val="28"/>
          <w:szCs w:val="28"/>
        </w:rPr>
        <w:t>年，如该项目逾期方开工建设，其环境影响报告表应报我局重新审核。</w:t>
      </w: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p>
    <w:p w:rsidR="00D92765" w:rsidRDefault="00D92765" w:rsidP="009C4AAA">
      <w:pPr>
        <w:snapToGrid w:val="0"/>
        <w:spacing w:line="440" w:lineRule="exact"/>
        <w:ind w:firstLineChars="200" w:firstLine="31680"/>
        <w:jc w:val="left"/>
        <w:rPr>
          <w:rFonts w:ascii="仿宋" w:eastAsia="仿宋" w:hAnsi="仿宋" w:cs="仿宋"/>
          <w:color w:val="000000"/>
          <w:sz w:val="28"/>
          <w:szCs w:val="28"/>
        </w:rPr>
      </w:pPr>
    </w:p>
    <w:p w:rsidR="00D92765" w:rsidRDefault="00D92765">
      <w:pPr>
        <w:snapToGrid w:val="0"/>
        <w:spacing w:line="440" w:lineRule="exact"/>
        <w:ind w:right="720"/>
        <w:jc w:val="left"/>
        <w:rPr>
          <w:rFonts w:ascii="仿宋" w:eastAsia="仿宋" w:hAnsi="仿宋" w:cs="仿宋"/>
          <w:sz w:val="28"/>
          <w:szCs w:val="28"/>
        </w:rPr>
      </w:pPr>
      <w:r>
        <w:rPr>
          <w:rFonts w:ascii="仿宋" w:eastAsia="仿宋" w:hAnsi="仿宋" w:cs="仿宋" w:hint="eastAsia"/>
          <w:sz w:val="28"/>
          <w:szCs w:val="28"/>
        </w:rPr>
        <w:t>经办人：</w:t>
      </w:r>
      <w:r>
        <w:rPr>
          <w:rFonts w:ascii="仿宋" w:eastAsia="仿宋" w:hAnsi="仿宋" w:cs="仿宋"/>
          <w:sz w:val="28"/>
          <w:szCs w:val="28"/>
        </w:rPr>
        <w:t xml:space="preserve">                                  </w:t>
      </w:r>
      <w:bookmarkStart w:id="0" w:name="_GoBack"/>
      <w:bookmarkEnd w:id="0"/>
      <w:r>
        <w:rPr>
          <w:rFonts w:ascii="仿宋" w:eastAsia="仿宋" w:hAnsi="仿宋" w:cs="仿宋"/>
          <w:sz w:val="28"/>
          <w:szCs w:val="28"/>
        </w:rPr>
        <w:t xml:space="preserve">    </w:t>
      </w:r>
      <w:r>
        <w:rPr>
          <w:rFonts w:ascii="仿宋" w:eastAsia="仿宋" w:hAnsi="仿宋" w:cs="仿宋" w:hint="eastAsia"/>
          <w:sz w:val="28"/>
          <w:szCs w:val="28"/>
        </w:rPr>
        <w:t>公</w:t>
      </w:r>
      <w:r>
        <w:rPr>
          <w:rFonts w:ascii="仿宋" w:eastAsia="仿宋" w:hAnsi="仿宋" w:cs="仿宋"/>
          <w:sz w:val="28"/>
          <w:szCs w:val="28"/>
        </w:rPr>
        <w:t xml:space="preserve"> </w:t>
      </w:r>
      <w:r>
        <w:rPr>
          <w:rFonts w:ascii="仿宋" w:eastAsia="仿宋" w:hAnsi="仿宋" w:cs="仿宋" w:hint="eastAsia"/>
          <w:sz w:val="28"/>
          <w:szCs w:val="28"/>
        </w:rPr>
        <w:t>章</w:t>
      </w:r>
      <w:r>
        <w:rPr>
          <w:rFonts w:ascii="仿宋" w:eastAsia="仿宋" w:hAnsi="仿宋" w:cs="仿宋"/>
          <w:sz w:val="28"/>
          <w:szCs w:val="28"/>
        </w:rPr>
        <w:t xml:space="preserve">                       </w:t>
      </w:r>
    </w:p>
    <w:p w:rsidR="00D92765" w:rsidRDefault="00D92765">
      <w:pPr>
        <w:snapToGrid w:val="0"/>
        <w:spacing w:line="440" w:lineRule="exact"/>
        <w:ind w:right="720"/>
        <w:jc w:val="right"/>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D92765" w:rsidRDefault="00D92765">
      <w:pPr>
        <w:snapToGrid w:val="0"/>
        <w:spacing w:line="440" w:lineRule="exact"/>
        <w:ind w:right="720"/>
        <w:jc w:val="right"/>
        <w:rPr>
          <w:rFonts w:ascii="仿宋" w:eastAsia="仿宋" w:hAnsi="仿宋" w:cs="仿宋"/>
          <w:sz w:val="32"/>
          <w:szCs w:val="32"/>
        </w:rPr>
      </w:pPr>
    </w:p>
    <w:p w:rsidR="00D92765" w:rsidRDefault="00D92765">
      <w:pPr>
        <w:snapToGrid w:val="0"/>
        <w:spacing w:line="440" w:lineRule="exact"/>
        <w:ind w:right="720"/>
        <w:jc w:val="right"/>
        <w:rPr>
          <w:rFonts w:ascii="仿宋" w:eastAsia="仿宋" w:hAnsi="仿宋" w:cs="仿宋"/>
          <w:sz w:val="32"/>
          <w:szCs w:val="32"/>
        </w:rPr>
      </w:pPr>
    </w:p>
    <w:p w:rsidR="00D92765" w:rsidRDefault="00D92765">
      <w:pPr>
        <w:snapToGrid w:val="0"/>
        <w:spacing w:line="440" w:lineRule="exact"/>
        <w:ind w:right="720"/>
        <w:jc w:val="right"/>
        <w:rPr>
          <w:rFonts w:ascii="仿宋" w:eastAsia="仿宋" w:hAnsi="仿宋" w:cs="仿宋"/>
          <w:sz w:val="32"/>
          <w:szCs w:val="32"/>
        </w:rPr>
      </w:pPr>
    </w:p>
    <w:sectPr w:rsidR="00D92765" w:rsidSect="002B4003">
      <w:pgSz w:w="11906" w:h="16838"/>
      <w:pgMar w:top="1440" w:right="1800" w:bottom="1440" w:left="1800" w:header="851" w:footer="992" w:gutter="0"/>
      <w:pgBorders>
        <w:top w:val="single" w:sz="4" w:space="1" w:color="auto"/>
        <w:left w:val="single" w:sz="4" w:space="4" w:color="auto"/>
        <w:bottom w:val="single" w:sz="4" w:space="1" w:color="auto"/>
        <w:right w:val="single" w:sz="4" w:space="4" w:color="auto"/>
      </w:pgBorders>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F163157"/>
    <w:rsid w:val="002B4003"/>
    <w:rsid w:val="00610CC9"/>
    <w:rsid w:val="009C4AAA"/>
    <w:rsid w:val="00D92765"/>
    <w:rsid w:val="00F90691"/>
    <w:rsid w:val="0325136C"/>
    <w:rsid w:val="04C40F88"/>
    <w:rsid w:val="05EE4ECE"/>
    <w:rsid w:val="14216466"/>
    <w:rsid w:val="1C552C3A"/>
    <w:rsid w:val="1F1727F1"/>
    <w:rsid w:val="23EC37C4"/>
    <w:rsid w:val="247C455D"/>
    <w:rsid w:val="2AE32BE3"/>
    <w:rsid w:val="2B040C63"/>
    <w:rsid w:val="2E7E292B"/>
    <w:rsid w:val="2F163157"/>
    <w:rsid w:val="3EED4513"/>
    <w:rsid w:val="40FC3B34"/>
    <w:rsid w:val="4155418D"/>
    <w:rsid w:val="475179CA"/>
    <w:rsid w:val="4905706D"/>
    <w:rsid w:val="507B75AD"/>
    <w:rsid w:val="578B7D00"/>
    <w:rsid w:val="5A1662DE"/>
    <w:rsid w:val="5DCA6753"/>
    <w:rsid w:val="607B13F5"/>
    <w:rsid w:val="624348C0"/>
    <w:rsid w:val="62742B8D"/>
    <w:rsid w:val="658A41AB"/>
    <w:rsid w:val="674B4C06"/>
    <w:rsid w:val="7032612E"/>
    <w:rsid w:val="71F93C86"/>
    <w:rsid w:val="75DD73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003"/>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4003"/>
    <w:pPr>
      <w:spacing w:beforeAutospacing="1" w:afterAutospacing="1"/>
      <w:jc w:val="left"/>
    </w:pPr>
    <w:rPr>
      <w:kern w:val="0"/>
      <w:sz w:val="24"/>
    </w:rPr>
  </w:style>
  <w:style w:type="table" w:styleId="TableGrid">
    <w:name w:val="Table Grid"/>
    <w:basedOn w:val="TableNormal"/>
    <w:uiPriority w:val="99"/>
    <w:rsid w:val="002B400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264</Words>
  <Characters>1505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橙子</dc:creator>
  <cp:keywords/>
  <dc:description/>
  <cp:lastModifiedBy>zzzz</cp:lastModifiedBy>
  <cp:revision>2</cp:revision>
  <dcterms:created xsi:type="dcterms:W3CDTF">2021-03-26T02:08:00Z</dcterms:created>
  <dcterms:modified xsi:type="dcterms:W3CDTF">2021-03-31T06:44:00Z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7E38E4D1D66F4C849D13FFD0A8A603A0</vt:lpwstr>
  </property>
</Properties>
</file>