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深度践行“项目为王” 抓项目拼经济促发展</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59264" behindDoc="0" locked="0" layoutInCell="1" allowOverlap="1">
            <wp:simplePos x="0" y="0"/>
            <wp:positionH relativeFrom="column">
              <wp:posOffset>-146050</wp:posOffset>
            </wp:positionH>
            <wp:positionV relativeFrom="paragraph">
              <wp:posOffset>937260</wp:posOffset>
            </wp:positionV>
            <wp:extent cx="5274310" cy="3736975"/>
            <wp:effectExtent l="0" t="0" r="2540" b="15875"/>
            <wp:wrapTopAndBottom/>
            <wp:docPr id="1" name="图片 1" descr="郭区长讲话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郭区长讲话照片"/>
                    <pic:cNvPicPr>
                      <a:picLocks noChangeAspect="1"/>
                    </pic:cNvPicPr>
                  </pic:nvPicPr>
                  <pic:blipFill>
                    <a:blip r:embed="rId4"/>
                    <a:stretch>
                      <a:fillRect/>
                    </a:stretch>
                  </pic:blipFill>
                  <pic:spPr>
                    <a:xfrm>
                      <a:off x="0" y="0"/>
                      <a:ext cx="5274310" cy="3736975"/>
                    </a:xfrm>
                    <a:prstGeom prst="rect">
                      <a:avLst/>
                    </a:prstGeom>
                  </pic:spPr>
                </pic:pic>
              </a:graphicData>
            </a:graphic>
          </wp:anchor>
        </w:drawing>
      </w:r>
      <w:r>
        <w:rPr>
          <w:rFonts w:hint="eastAsia" w:ascii="楷体_GB2312" w:hAnsi="楷体_GB2312" w:eastAsia="楷体_GB2312" w:cs="楷体_GB2312"/>
          <w:sz w:val="32"/>
          <w:szCs w:val="32"/>
          <w:lang w:val="en-US" w:eastAsia="zh-CN"/>
        </w:rPr>
        <w:t>——区发改委组织召开</w:t>
      </w:r>
      <w:r>
        <w:rPr>
          <w:rFonts w:hint="eastAsia" w:ascii="楷体_GB2312" w:hAnsi="楷体_GB2312" w:eastAsia="楷体_GB2312" w:cs="楷体_GB2312"/>
          <w:b w:val="0"/>
          <w:bCs w:val="0"/>
          <w:color w:val="auto"/>
          <w:sz w:val="32"/>
          <w:szCs w:val="32"/>
          <w:lang w:val="en-US" w:eastAsia="zh-CN"/>
        </w:rPr>
        <w:t>地方政府专项债项目</w:t>
      </w:r>
      <w:r>
        <w:rPr>
          <w:rFonts w:hint="default" w:ascii="楷体_GB2312" w:hAnsi="楷体_GB2312" w:eastAsia="楷体_GB2312" w:cs="楷体_GB2312"/>
          <w:b w:val="0"/>
          <w:bCs w:val="0"/>
          <w:color w:val="auto"/>
          <w:sz w:val="32"/>
          <w:szCs w:val="32"/>
          <w:lang w:eastAsia="zh-CN"/>
        </w:rPr>
        <w:t>谋划</w:t>
      </w:r>
      <w:r>
        <w:rPr>
          <w:rFonts w:hint="eastAsia" w:ascii="楷体_GB2312" w:hAnsi="楷体_GB2312" w:eastAsia="楷体_GB2312" w:cs="楷体_GB2312"/>
          <w:b w:val="0"/>
          <w:bCs w:val="0"/>
          <w:color w:val="auto"/>
          <w:sz w:val="32"/>
          <w:szCs w:val="32"/>
          <w:lang w:val="en-US" w:eastAsia="zh-CN"/>
        </w:rPr>
        <w:t>储备</w:t>
      </w:r>
      <w:r>
        <w:rPr>
          <w:rFonts w:hint="default" w:ascii="楷体_GB2312" w:hAnsi="楷体_GB2312" w:eastAsia="楷体_GB2312" w:cs="楷体_GB2312"/>
          <w:b w:val="0"/>
          <w:bCs w:val="0"/>
          <w:color w:val="auto"/>
          <w:sz w:val="32"/>
          <w:szCs w:val="32"/>
          <w:lang w:eastAsia="zh-CN"/>
        </w:rPr>
        <w:t>会</w:t>
      </w:r>
      <w:r>
        <w:rPr>
          <w:rFonts w:hint="eastAsia" w:ascii="楷体_GB2312" w:hAnsi="楷体_GB2312" w:eastAsia="楷体_GB2312" w:cs="楷体_GB2312"/>
          <w:b w:val="0"/>
          <w:bCs w:val="0"/>
          <w:color w:val="auto"/>
          <w:sz w:val="32"/>
          <w:szCs w:val="32"/>
          <w:lang w:val="en-US" w:eastAsia="zh-CN"/>
        </w:rPr>
        <w:t>暨十大行动安排部署</w:t>
      </w:r>
      <w:r>
        <w:rPr>
          <w:rFonts w:hint="eastAsia" w:ascii="楷体_GB2312" w:hAnsi="楷体_GB2312" w:eastAsia="楷体_GB2312" w:cs="楷体_GB2312"/>
          <w:b w:val="0"/>
          <w:bCs w:val="0"/>
          <w:color w:val="auto"/>
          <w:sz w:val="32"/>
          <w:szCs w:val="32"/>
          <w:lang w:eastAsia="zh-CN"/>
        </w:rPr>
        <w:t>会议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月8日下午，区发改委组织召开地方政府专项债项目储备上报暨卫滨区十大行动安排部署会议。会上主要就2023年第二批地方政府专项债项目、中长期贷款项目申报工作及十大行动中“项目为王”、“办好民生实事”行动提出要求。区委常委、常务副区长郭呈杰出席并做重要讲话，各镇办及相关区直部门负责人参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bookmarkStart w:id="0" w:name="_GoBack"/>
      <w:r>
        <w:rPr>
          <w:rFonts w:hint="eastAsia" w:ascii="仿宋_GB2312" w:hAnsi="仿宋_GB2312" w:eastAsia="仿宋_GB2312" w:cs="仿宋_GB2312"/>
          <w:color w:val="auto"/>
          <w:sz w:val="32"/>
          <w:szCs w:val="32"/>
          <w:lang w:val="en-US" w:eastAsia="zh-CN"/>
        </w:rPr>
        <w:drawing>
          <wp:anchor distT="0" distB="0" distL="114300" distR="114300" simplePos="0" relativeHeight="251660288" behindDoc="0" locked="0" layoutInCell="1" allowOverlap="1">
            <wp:simplePos x="0" y="0"/>
            <wp:positionH relativeFrom="column">
              <wp:posOffset>-260350</wp:posOffset>
            </wp:positionH>
            <wp:positionV relativeFrom="paragraph">
              <wp:posOffset>400050</wp:posOffset>
            </wp:positionV>
            <wp:extent cx="5541010" cy="3507740"/>
            <wp:effectExtent l="0" t="0" r="2540" b="16510"/>
            <wp:wrapTopAndBottom/>
            <wp:docPr id="2" name="图片 2" descr="全体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全体照片"/>
                    <pic:cNvPicPr>
                      <a:picLocks noChangeAspect="1"/>
                    </pic:cNvPicPr>
                  </pic:nvPicPr>
                  <pic:blipFill>
                    <a:blip r:embed="rId5"/>
                    <a:stretch>
                      <a:fillRect/>
                    </a:stretch>
                  </pic:blipFill>
                  <pic:spPr>
                    <a:xfrm>
                      <a:off x="0" y="0"/>
                      <a:ext cx="5541010" cy="3507740"/>
                    </a:xfrm>
                    <a:prstGeom prst="rect">
                      <a:avLst/>
                    </a:prstGeom>
                  </pic:spPr>
                </pic:pic>
              </a:graphicData>
            </a:graphic>
          </wp:anchor>
        </w:drawing>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会议强调，各镇办要深度践行十大行动“项目为王”战略要求，</w:t>
      </w:r>
      <w:r>
        <w:rPr>
          <w:rFonts w:hint="eastAsia" w:ascii="仿宋_GB2312" w:hAnsi="仿宋_GB2312" w:eastAsia="仿宋_GB2312" w:cs="仿宋_GB2312"/>
          <w:color w:val="auto"/>
          <w:sz w:val="32"/>
          <w:szCs w:val="32"/>
        </w:rPr>
        <w:t>牢固树立抓项目就是抓发展的意识，</w:t>
      </w:r>
      <w:r>
        <w:rPr>
          <w:rFonts w:hint="eastAsia" w:ascii="仿宋_GB2312" w:hAnsi="仿宋_GB2312" w:eastAsia="仿宋_GB2312" w:cs="仿宋_GB2312"/>
          <w:color w:val="auto"/>
          <w:sz w:val="32"/>
          <w:szCs w:val="32"/>
          <w:lang w:val="en-US" w:eastAsia="zh-CN"/>
        </w:rPr>
        <w:t>准确把握上级资金政策要求，</w:t>
      </w:r>
      <w:r>
        <w:rPr>
          <w:rFonts w:hint="eastAsia" w:ascii="仿宋" w:hAnsi="仿宋" w:eastAsia="仿宋" w:cs="仿宋"/>
          <w:kern w:val="0"/>
          <w:sz w:val="32"/>
          <w:szCs w:val="32"/>
          <w:lang w:val="en-US" w:eastAsia="zh-CN"/>
        </w:rPr>
        <w:t>有效提升我区地方政府专项债项目储备的质量和数量，</w:t>
      </w:r>
      <w:r>
        <w:rPr>
          <w:rFonts w:hint="eastAsia" w:ascii="仿宋_GB2312" w:hAnsi="仿宋_GB2312" w:eastAsia="仿宋_GB2312" w:cs="仿宋_GB2312"/>
          <w:color w:val="auto"/>
          <w:sz w:val="32"/>
          <w:szCs w:val="32"/>
          <w:lang w:val="en-US" w:eastAsia="zh-CN"/>
        </w:rPr>
        <w:t>为实现项目建设“开门红”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确保“季季红”、决胜“全年红”</w:t>
      </w:r>
      <w:r>
        <w:rPr>
          <w:rFonts w:hint="eastAsia" w:ascii="仿宋_GB2312" w:hAnsi="仿宋_GB2312" w:eastAsia="仿宋_GB2312" w:cs="仿宋_GB2312"/>
          <w:color w:val="auto"/>
          <w:sz w:val="32"/>
          <w:szCs w:val="32"/>
          <w:lang w:val="en-US" w:eastAsia="zh-CN"/>
        </w:rPr>
        <w:t>奠定良好基础</w:t>
      </w:r>
      <w:r>
        <w:rPr>
          <w:rFonts w:hint="eastAsia" w:ascii="仿宋_GB2312" w:hAnsi="仿宋_GB2312" w:eastAsia="仿宋_GB2312" w:cs="仿宋_GB2312"/>
          <w:color w:val="auto"/>
          <w:sz w:val="32"/>
          <w:szCs w:val="32"/>
          <w:highlight w:val="none"/>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OWUxODljZTJlMTIwNzY2ZTJkZjQ4NDhiODA5MmMifQ=="/>
  </w:docVars>
  <w:rsids>
    <w:rsidRoot w:val="00000000"/>
    <w:rsid w:val="47327B74"/>
    <w:rsid w:val="4A81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jc w:val="left"/>
    </w:pPr>
    <w:rPr>
      <w:rFonts w:ascii="仿宋" w:hAnsi="仿宋" w:eastAsia="仿宋" w:cs="仿宋"/>
      <w:kern w:val="0"/>
      <w:sz w:val="32"/>
      <w:szCs w:val="32"/>
      <w:lang w:val="zh-CN"/>
    </w:rPr>
  </w:style>
  <w:style w:type="paragraph" w:styleId="3">
    <w:name w:val="Body Text 2"/>
    <w:basedOn w:val="1"/>
    <w:next w:val="2"/>
    <w:qFormat/>
    <w:uiPriority w:val="0"/>
    <w:pPr>
      <w:spacing w:after="120" w:line="480" w:lineRule="auto"/>
    </w:pPr>
  </w:style>
  <w:style w:type="paragraph" w:styleId="4">
    <w:name w:val="Body Text Indent"/>
    <w:basedOn w:val="1"/>
    <w:next w:val="5"/>
    <w:qFormat/>
    <w:uiPriority w:val="99"/>
    <w:pPr>
      <w:spacing w:line="560" w:lineRule="exact"/>
      <w:ind w:firstLine="560" w:firstLineChars="200"/>
    </w:pPr>
  </w:style>
  <w:style w:type="paragraph" w:styleId="5">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Body Text First Indent"/>
    <w:basedOn w:val="2"/>
    <w:next w:val="8"/>
    <w:qFormat/>
    <w:uiPriority w:val="0"/>
    <w:pPr>
      <w:tabs>
        <w:tab w:val="left" w:pos="0"/>
      </w:tabs>
      <w:spacing w:after="120" w:afterLines="0"/>
      <w:ind w:firstLine="420" w:firstLineChars="100"/>
    </w:pPr>
    <w:rPr>
      <w:rFonts w:ascii="Calibri" w:eastAsia="宋体" w:cs="Times New Roman"/>
      <w:sz w:val="21"/>
      <w:szCs w:val="22"/>
    </w:rPr>
  </w:style>
  <w:style w:type="paragraph" w:styleId="8">
    <w:name w:val="Body Text First Indent 2"/>
    <w:basedOn w:val="4"/>
    <w:next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310</Words>
  <Characters>313</Characters>
  <Lines>0</Lines>
  <Paragraphs>0</Paragraphs>
  <TotalTime>3</TotalTime>
  <ScaleCrop>false</ScaleCrop>
  <LinksUpToDate>false</LinksUpToDate>
  <CharactersWithSpaces>314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2023-02-08T07:52:08Z</dcterms:created>
  <dc:creator>Administrator</dc:creator>
  <cp:lastModifiedBy>黑风夫人</cp:lastModifiedBy>
  <dcterms:modified xsi:type="dcterms:W3CDTF">2023-02-08T07:55:46Z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C6FCB2702F004AEFAC7C6B577B25E416</vt:lpwstr>
  </property>
</Properties>
</file>