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5CE" w:rsidRPr="00A9641D" w:rsidRDefault="005F55CE" w:rsidP="005F55CE">
      <w:pPr>
        <w:spacing w:line="600" w:lineRule="exact"/>
        <w:jc w:val="center"/>
        <w:rPr>
          <w:rFonts w:asciiTheme="majorEastAsia" w:eastAsiaTheme="majorEastAsia" w:hAnsiTheme="majorEastAsia" w:cs="宋体"/>
          <w:kern w:val="0"/>
          <w:sz w:val="44"/>
          <w:szCs w:val="44"/>
        </w:rPr>
      </w:pPr>
      <w:proofErr w:type="gramStart"/>
      <w:r w:rsidRPr="00A9641D">
        <w:rPr>
          <w:rFonts w:asciiTheme="majorEastAsia" w:eastAsiaTheme="majorEastAsia" w:hAnsiTheme="majorEastAsia" w:cs="宋体" w:hint="eastAsia"/>
          <w:kern w:val="0"/>
          <w:sz w:val="44"/>
          <w:szCs w:val="44"/>
        </w:rPr>
        <w:t>卫滨区</w:t>
      </w:r>
      <w:proofErr w:type="gramEnd"/>
      <w:r>
        <w:rPr>
          <w:rFonts w:asciiTheme="majorEastAsia" w:eastAsiaTheme="majorEastAsia" w:hAnsiTheme="majorEastAsia" w:cs="宋体" w:hint="eastAsia"/>
          <w:kern w:val="0"/>
          <w:sz w:val="44"/>
          <w:szCs w:val="44"/>
        </w:rPr>
        <w:t>决算</w:t>
      </w:r>
      <w:r w:rsidRPr="00A9641D">
        <w:rPr>
          <w:rFonts w:asciiTheme="majorEastAsia" w:eastAsiaTheme="majorEastAsia" w:hAnsiTheme="majorEastAsia" w:cs="宋体" w:hint="eastAsia"/>
          <w:kern w:val="0"/>
          <w:sz w:val="44"/>
          <w:szCs w:val="44"/>
        </w:rPr>
        <w:t>公开目录</w:t>
      </w:r>
    </w:p>
    <w:p w:rsidR="005F55CE" w:rsidRDefault="005F55CE" w:rsidP="005F55CE">
      <w:pPr>
        <w:spacing w:line="600" w:lineRule="exact"/>
        <w:jc w:val="center"/>
        <w:rPr>
          <w:rFonts w:ascii="黑体" w:eastAsia="黑体" w:hAnsi="宋体" w:cs="宋体"/>
          <w:kern w:val="0"/>
          <w:sz w:val="30"/>
          <w:szCs w:val="30"/>
        </w:rPr>
      </w:pPr>
    </w:p>
    <w:p w:rsidR="005F55CE" w:rsidRPr="005F55CE" w:rsidRDefault="005F55CE" w:rsidP="005F55CE">
      <w:pPr>
        <w:spacing w:line="600" w:lineRule="exact"/>
        <w:ind w:firstLineChars="200" w:firstLine="640"/>
        <w:jc w:val="left"/>
        <w:rPr>
          <w:rFonts w:ascii="黑体" w:eastAsia="黑体" w:hAnsiTheme="majorEastAsia"/>
          <w:sz w:val="32"/>
          <w:szCs w:val="32"/>
        </w:rPr>
      </w:pPr>
      <w:r w:rsidRPr="005F55CE">
        <w:rPr>
          <w:rFonts w:ascii="黑体" w:eastAsia="黑体" w:hAnsiTheme="majorEastAsia" w:cs="宋体" w:hint="eastAsia"/>
          <w:kern w:val="0"/>
          <w:sz w:val="32"/>
          <w:szCs w:val="32"/>
        </w:rPr>
        <w:t>一、</w:t>
      </w:r>
      <w:r w:rsidRPr="005F55CE">
        <w:rPr>
          <w:rFonts w:ascii="黑体" w:eastAsia="黑体" w:hAnsi="仿宋_GB2312" w:hint="eastAsia"/>
          <w:kern w:val="0"/>
          <w:sz w:val="32"/>
          <w:szCs w:val="30"/>
        </w:rPr>
        <w:t>全区一般公共预算收支决算情况</w:t>
      </w:r>
    </w:p>
    <w:p w:rsidR="005F55CE" w:rsidRPr="005F55CE" w:rsidRDefault="005F55CE" w:rsidP="005F55CE">
      <w:pPr>
        <w:spacing w:line="600" w:lineRule="exact"/>
        <w:ind w:firstLineChars="200" w:firstLine="640"/>
        <w:jc w:val="left"/>
        <w:rPr>
          <w:rFonts w:ascii="仿宋_GB2312" w:eastAsia="仿宋_GB2312" w:hAnsiTheme="majorEastAsia"/>
          <w:sz w:val="32"/>
          <w:szCs w:val="32"/>
        </w:rPr>
      </w:pPr>
      <w:r w:rsidRPr="005F55CE">
        <w:rPr>
          <w:rFonts w:ascii="仿宋_GB2312" w:eastAsia="仿宋_GB2312" w:hAnsiTheme="majorEastAsia" w:cs="宋体" w:hint="eastAsia"/>
          <w:kern w:val="0"/>
          <w:sz w:val="32"/>
          <w:szCs w:val="32"/>
        </w:rPr>
        <w:t>1.</w:t>
      </w:r>
      <w:r w:rsidRPr="005F55CE">
        <w:rPr>
          <w:rFonts w:ascii="仿宋_GB2312" w:eastAsia="仿宋_GB2312" w:hAnsiTheme="majorEastAsia" w:hint="eastAsia"/>
          <w:sz w:val="32"/>
          <w:szCs w:val="32"/>
        </w:rPr>
        <w:t xml:space="preserve"> </w:t>
      </w:r>
      <w:r w:rsidRPr="005F55CE">
        <w:rPr>
          <w:rFonts w:ascii="仿宋_GB2312" w:eastAsia="仿宋_GB2312" w:hint="eastAsia"/>
          <w:bCs/>
          <w:sz w:val="32"/>
          <w:szCs w:val="32"/>
        </w:rPr>
        <w:t>一般公共预算收入完成情况</w:t>
      </w:r>
    </w:p>
    <w:p w:rsidR="005F55CE" w:rsidRPr="005F55CE" w:rsidRDefault="005F55CE" w:rsidP="005F55CE">
      <w:pPr>
        <w:spacing w:line="600" w:lineRule="exact"/>
        <w:ind w:firstLineChars="200" w:firstLine="640"/>
        <w:jc w:val="left"/>
        <w:rPr>
          <w:rFonts w:ascii="仿宋_GB2312" w:eastAsia="仿宋_GB2312" w:hAnsiTheme="majorEastAsia" w:cs="宋体"/>
          <w:kern w:val="0"/>
          <w:sz w:val="32"/>
          <w:szCs w:val="32"/>
        </w:rPr>
      </w:pPr>
      <w:r w:rsidRPr="005F55CE">
        <w:rPr>
          <w:rFonts w:ascii="仿宋_GB2312" w:eastAsia="仿宋_GB2312" w:hAnsiTheme="majorEastAsia" w:cs="宋体" w:hint="eastAsia"/>
          <w:kern w:val="0"/>
          <w:sz w:val="32"/>
          <w:szCs w:val="32"/>
        </w:rPr>
        <w:t>2.</w:t>
      </w:r>
      <w:r w:rsidRPr="005F55CE">
        <w:rPr>
          <w:rFonts w:ascii="仿宋_GB2312" w:eastAsia="仿宋_GB2312" w:hAnsiTheme="majorEastAsia" w:hint="eastAsia"/>
          <w:sz w:val="32"/>
          <w:szCs w:val="32"/>
        </w:rPr>
        <w:t xml:space="preserve"> </w:t>
      </w:r>
      <w:r w:rsidRPr="005F55CE">
        <w:rPr>
          <w:rFonts w:ascii="仿宋_GB2312" w:eastAsia="仿宋_GB2312" w:hint="eastAsia"/>
          <w:bCs/>
          <w:sz w:val="32"/>
          <w:szCs w:val="32"/>
        </w:rPr>
        <w:t>一般公共预算支出完成情况</w:t>
      </w:r>
    </w:p>
    <w:p w:rsidR="005F55CE" w:rsidRPr="005F55CE" w:rsidRDefault="005F55CE" w:rsidP="005F55CE">
      <w:pPr>
        <w:spacing w:line="600" w:lineRule="exact"/>
        <w:ind w:firstLineChars="200" w:firstLine="640"/>
        <w:jc w:val="left"/>
        <w:rPr>
          <w:rFonts w:ascii="仿宋_GB2312" w:eastAsia="仿宋_GB2312" w:hAnsiTheme="majorEastAsia"/>
          <w:sz w:val="32"/>
          <w:szCs w:val="32"/>
        </w:rPr>
      </w:pPr>
      <w:r w:rsidRPr="005F55CE">
        <w:rPr>
          <w:rFonts w:ascii="仿宋_GB2312" w:eastAsia="仿宋_GB2312" w:hAnsiTheme="majorEastAsia" w:cs="宋体" w:hint="eastAsia"/>
          <w:kern w:val="0"/>
          <w:sz w:val="32"/>
          <w:szCs w:val="32"/>
        </w:rPr>
        <w:t>3.</w:t>
      </w:r>
      <w:r w:rsidRPr="005F55CE">
        <w:rPr>
          <w:rFonts w:ascii="仿宋_GB2312" w:eastAsia="仿宋_GB2312" w:hAnsiTheme="majorEastAsia" w:hint="eastAsia"/>
          <w:sz w:val="32"/>
          <w:szCs w:val="32"/>
        </w:rPr>
        <w:t xml:space="preserve"> </w:t>
      </w:r>
      <w:r w:rsidRPr="005F55CE">
        <w:rPr>
          <w:rFonts w:ascii="仿宋_GB2312" w:eastAsia="仿宋_GB2312" w:hint="eastAsia"/>
          <w:bCs/>
          <w:sz w:val="32"/>
          <w:szCs w:val="32"/>
        </w:rPr>
        <w:t>一般公共预算收支平衡情况</w:t>
      </w:r>
    </w:p>
    <w:p w:rsidR="005F55CE" w:rsidRPr="005F55CE" w:rsidRDefault="005F55CE" w:rsidP="005F55CE">
      <w:pPr>
        <w:spacing w:line="600" w:lineRule="exact"/>
        <w:ind w:firstLineChars="200" w:firstLine="640"/>
        <w:jc w:val="left"/>
        <w:rPr>
          <w:rFonts w:ascii="黑体" w:eastAsia="黑体" w:hAnsiTheme="majorEastAsia" w:cs="宋体"/>
          <w:kern w:val="0"/>
          <w:sz w:val="32"/>
          <w:szCs w:val="32"/>
        </w:rPr>
      </w:pPr>
      <w:r w:rsidRPr="005F55CE">
        <w:rPr>
          <w:rFonts w:ascii="黑体" w:eastAsia="黑体" w:hAnsiTheme="majorEastAsia" w:hint="eastAsia"/>
          <w:sz w:val="32"/>
          <w:szCs w:val="32"/>
        </w:rPr>
        <w:t>二、</w:t>
      </w:r>
      <w:r w:rsidRPr="005F55CE">
        <w:rPr>
          <w:rFonts w:ascii="黑体" w:eastAsia="黑体" w:hint="eastAsia"/>
          <w:bCs/>
          <w:sz w:val="32"/>
          <w:szCs w:val="32"/>
        </w:rPr>
        <w:t>区级</w:t>
      </w:r>
      <w:r w:rsidRPr="005F55CE">
        <w:rPr>
          <w:rFonts w:ascii="黑体" w:eastAsia="黑体" w:hAnsi="文星仿宋" w:hint="eastAsia"/>
          <w:sz w:val="32"/>
          <w:szCs w:val="30"/>
        </w:rPr>
        <w:t>一般公共预算收支决算平衡情况</w:t>
      </w:r>
    </w:p>
    <w:p w:rsidR="005F55CE" w:rsidRPr="005F55CE" w:rsidRDefault="005F55CE" w:rsidP="005F55CE">
      <w:pPr>
        <w:spacing w:line="600" w:lineRule="exact"/>
        <w:ind w:firstLineChars="200" w:firstLine="640"/>
        <w:jc w:val="left"/>
        <w:rPr>
          <w:rFonts w:ascii="仿宋_GB2312" w:eastAsia="仿宋_GB2312" w:hAnsiTheme="majorEastAsia"/>
          <w:sz w:val="32"/>
          <w:szCs w:val="32"/>
        </w:rPr>
      </w:pPr>
      <w:r w:rsidRPr="005F55CE">
        <w:rPr>
          <w:rFonts w:ascii="仿宋_GB2312" w:eastAsia="仿宋_GB2312" w:hAnsiTheme="majorEastAsia" w:cs="宋体" w:hint="eastAsia"/>
          <w:kern w:val="0"/>
          <w:sz w:val="32"/>
          <w:szCs w:val="32"/>
        </w:rPr>
        <w:t>1.</w:t>
      </w:r>
      <w:r w:rsidRPr="005F55CE">
        <w:rPr>
          <w:rFonts w:ascii="仿宋_GB2312" w:eastAsia="仿宋_GB2312" w:hAnsiTheme="majorEastAsia" w:hint="eastAsia"/>
          <w:sz w:val="32"/>
          <w:szCs w:val="32"/>
        </w:rPr>
        <w:t xml:space="preserve"> </w:t>
      </w:r>
      <w:r w:rsidRPr="005F55CE">
        <w:rPr>
          <w:rFonts w:ascii="仿宋_GB2312" w:eastAsia="仿宋_GB2312" w:hint="eastAsia"/>
          <w:bCs/>
          <w:sz w:val="32"/>
          <w:szCs w:val="32"/>
        </w:rPr>
        <w:t>一般公共预算收入完成情况</w:t>
      </w:r>
    </w:p>
    <w:p w:rsidR="005F55CE" w:rsidRPr="005F55CE" w:rsidRDefault="005F55CE" w:rsidP="005F55CE">
      <w:pPr>
        <w:spacing w:line="600" w:lineRule="exact"/>
        <w:ind w:firstLineChars="200" w:firstLine="640"/>
        <w:jc w:val="left"/>
        <w:rPr>
          <w:rFonts w:ascii="仿宋_GB2312" w:eastAsia="仿宋_GB2312" w:hAnsiTheme="majorEastAsia" w:cs="宋体"/>
          <w:kern w:val="0"/>
          <w:sz w:val="32"/>
          <w:szCs w:val="32"/>
        </w:rPr>
      </w:pPr>
      <w:r w:rsidRPr="005F55CE">
        <w:rPr>
          <w:rFonts w:ascii="仿宋_GB2312" w:eastAsia="仿宋_GB2312" w:hAnsiTheme="majorEastAsia" w:cs="宋体" w:hint="eastAsia"/>
          <w:kern w:val="0"/>
          <w:sz w:val="32"/>
          <w:szCs w:val="32"/>
        </w:rPr>
        <w:t>2.</w:t>
      </w:r>
      <w:r w:rsidRPr="005F55CE">
        <w:rPr>
          <w:rFonts w:ascii="仿宋_GB2312" w:eastAsia="仿宋_GB2312" w:hAnsiTheme="majorEastAsia" w:hint="eastAsia"/>
          <w:sz w:val="32"/>
          <w:szCs w:val="32"/>
        </w:rPr>
        <w:t xml:space="preserve"> </w:t>
      </w:r>
      <w:r w:rsidRPr="005F55CE">
        <w:rPr>
          <w:rFonts w:ascii="仿宋_GB2312" w:eastAsia="仿宋_GB2312" w:hint="eastAsia"/>
          <w:bCs/>
          <w:sz w:val="32"/>
          <w:szCs w:val="32"/>
        </w:rPr>
        <w:t>一般公共预算支出完成情况</w:t>
      </w:r>
    </w:p>
    <w:p w:rsidR="005F55CE" w:rsidRPr="005F55CE" w:rsidRDefault="005F55CE" w:rsidP="005F55CE">
      <w:pPr>
        <w:spacing w:line="600" w:lineRule="exact"/>
        <w:ind w:firstLineChars="200" w:firstLine="640"/>
        <w:jc w:val="left"/>
        <w:rPr>
          <w:rFonts w:ascii="仿宋_GB2312" w:eastAsia="仿宋_GB2312" w:hAnsiTheme="majorEastAsia"/>
          <w:sz w:val="32"/>
          <w:szCs w:val="32"/>
        </w:rPr>
      </w:pPr>
      <w:r w:rsidRPr="005F55CE">
        <w:rPr>
          <w:rFonts w:ascii="仿宋_GB2312" w:eastAsia="仿宋_GB2312" w:hAnsiTheme="majorEastAsia" w:cs="宋体" w:hint="eastAsia"/>
          <w:kern w:val="0"/>
          <w:sz w:val="32"/>
          <w:szCs w:val="32"/>
        </w:rPr>
        <w:t>3.</w:t>
      </w:r>
      <w:r w:rsidRPr="005F55CE">
        <w:rPr>
          <w:rFonts w:ascii="仿宋_GB2312" w:eastAsia="仿宋_GB2312" w:hAnsiTheme="majorEastAsia" w:hint="eastAsia"/>
          <w:sz w:val="32"/>
          <w:szCs w:val="32"/>
        </w:rPr>
        <w:t xml:space="preserve"> </w:t>
      </w:r>
      <w:r w:rsidRPr="005F55CE">
        <w:rPr>
          <w:rFonts w:ascii="仿宋_GB2312" w:eastAsia="仿宋_GB2312" w:hint="eastAsia"/>
          <w:bCs/>
          <w:sz w:val="32"/>
          <w:szCs w:val="32"/>
        </w:rPr>
        <w:t>一般公共预算收支平衡情况</w:t>
      </w:r>
    </w:p>
    <w:p w:rsidR="005F55CE" w:rsidRPr="005F55CE" w:rsidRDefault="005F55CE" w:rsidP="005F55CE">
      <w:pPr>
        <w:adjustRightInd w:val="0"/>
        <w:snapToGrid w:val="0"/>
        <w:spacing w:line="600" w:lineRule="exact"/>
        <w:ind w:firstLineChars="200" w:firstLine="640"/>
        <w:rPr>
          <w:rFonts w:ascii="仿宋_GB2312" w:eastAsia="仿宋_GB2312" w:hAnsi="文星仿宋"/>
          <w:sz w:val="32"/>
          <w:szCs w:val="30"/>
        </w:rPr>
      </w:pPr>
      <w:r w:rsidRPr="005F55CE">
        <w:rPr>
          <w:rFonts w:ascii="仿宋_GB2312" w:eastAsia="仿宋_GB2312" w:hAnsi="文星仿宋" w:hint="eastAsia"/>
          <w:sz w:val="32"/>
          <w:szCs w:val="30"/>
        </w:rPr>
        <w:t>4.</w:t>
      </w:r>
      <w:r w:rsidRPr="005F55CE">
        <w:rPr>
          <w:rFonts w:ascii="仿宋_GB2312" w:eastAsia="仿宋_GB2312" w:hAnsi="仿宋_GB2312" w:hint="eastAsia"/>
          <w:kern w:val="0"/>
          <w:sz w:val="32"/>
          <w:szCs w:val="30"/>
        </w:rPr>
        <w:t>区本级“三公”经费支出完成情况</w:t>
      </w:r>
    </w:p>
    <w:p w:rsidR="005F55CE" w:rsidRPr="005F55CE" w:rsidRDefault="005F55CE" w:rsidP="005F55CE">
      <w:pPr>
        <w:spacing w:line="600" w:lineRule="exact"/>
        <w:ind w:firstLineChars="200" w:firstLine="640"/>
        <w:jc w:val="left"/>
        <w:rPr>
          <w:rFonts w:ascii="黑体" w:eastAsia="黑体" w:hAnsi="文星仿宋"/>
          <w:sz w:val="32"/>
          <w:szCs w:val="30"/>
        </w:rPr>
      </w:pPr>
      <w:r w:rsidRPr="005F55CE">
        <w:rPr>
          <w:rFonts w:ascii="黑体" w:eastAsia="黑体" w:hAnsiTheme="majorEastAsia" w:hint="eastAsia"/>
          <w:sz w:val="32"/>
          <w:szCs w:val="32"/>
        </w:rPr>
        <w:t>三、</w:t>
      </w:r>
      <w:r w:rsidRPr="005F55CE">
        <w:rPr>
          <w:rFonts w:ascii="黑体" w:eastAsia="黑体" w:hAnsi="文星仿宋" w:hint="eastAsia"/>
          <w:sz w:val="32"/>
          <w:szCs w:val="30"/>
        </w:rPr>
        <w:t>税收返还和财政转移支付情况</w:t>
      </w:r>
    </w:p>
    <w:p w:rsidR="005F55CE" w:rsidRPr="005F55CE" w:rsidRDefault="005F55CE" w:rsidP="005F55CE">
      <w:pPr>
        <w:spacing w:line="600" w:lineRule="exact"/>
        <w:ind w:firstLineChars="200" w:firstLine="640"/>
        <w:jc w:val="left"/>
        <w:rPr>
          <w:rFonts w:ascii="仿宋_GB2312" w:eastAsia="仿宋_GB2312" w:hAnsi="仿宋_GB2312"/>
          <w:kern w:val="0"/>
          <w:sz w:val="32"/>
          <w:szCs w:val="30"/>
        </w:rPr>
      </w:pPr>
      <w:r w:rsidRPr="005F55CE">
        <w:rPr>
          <w:rFonts w:ascii="仿宋_GB2312" w:eastAsia="仿宋_GB2312" w:hAnsi="仿宋_GB2312" w:hint="eastAsia"/>
          <w:kern w:val="0"/>
          <w:sz w:val="32"/>
          <w:szCs w:val="30"/>
        </w:rPr>
        <w:t>1.上级税收返还和转移支付补助情况</w:t>
      </w:r>
    </w:p>
    <w:p w:rsidR="005F55CE" w:rsidRPr="005F55CE" w:rsidRDefault="005F55CE" w:rsidP="005F55CE">
      <w:pPr>
        <w:spacing w:line="600" w:lineRule="exact"/>
        <w:ind w:firstLineChars="200" w:firstLine="640"/>
        <w:jc w:val="left"/>
        <w:rPr>
          <w:rFonts w:ascii="仿宋_GB2312" w:eastAsia="仿宋_GB2312" w:hAnsiTheme="majorEastAsia"/>
          <w:sz w:val="32"/>
          <w:szCs w:val="32"/>
        </w:rPr>
      </w:pPr>
      <w:r w:rsidRPr="005F55CE">
        <w:rPr>
          <w:rFonts w:ascii="仿宋_GB2312" w:eastAsia="仿宋_GB2312" w:hAnsi="仿宋_GB2312" w:hint="eastAsia"/>
          <w:kern w:val="0"/>
          <w:sz w:val="32"/>
          <w:szCs w:val="30"/>
        </w:rPr>
        <w:t>2. 区对</w:t>
      </w:r>
      <w:proofErr w:type="gramStart"/>
      <w:r w:rsidRPr="005F55CE">
        <w:rPr>
          <w:rFonts w:ascii="仿宋_GB2312" w:eastAsia="仿宋_GB2312" w:hAnsi="仿宋_GB2312" w:hint="eastAsia"/>
          <w:kern w:val="0"/>
          <w:sz w:val="32"/>
          <w:szCs w:val="30"/>
        </w:rPr>
        <w:t>镇税收</w:t>
      </w:r>
      <w:proofErr w:type="gramEnd"/>
      <w:r w:rsidRPr="005F55CE">
        <w:rPr>
          <w:rFonts w:ascii="仿宋_GB2312" w:eastAsia="仿宋_GB2312" w:hAnsi="仿宋_GB2312" w:hint="eastAsia"/>
          <w:kern w:val="0"/>
          <w:sz w:val="32"/>
          <w:szCs w:val="30"/>
        </w:rPr>
        <w:t>返还和转移支付补助情况</w:t>
      </w:r>
    </w:p>
    <w:p w:rsidR="005F55CE" w:rsidRPr="005F55CE" w:rsidRDefault="005F55CE" w:rsidP="005F55CE">
      <w:pPr>
        <w:spacing w:line="600" w:lineRule="exact"/>
        <w:ind w:firstLineChars="200" w:firstLine="640"/>
        <w:jc w:val="left"/>
        <w:rPr>
          <w:rFonts w:ascii="黑体" w:eastAsia="黑体" w:hAnsiTheme="majorEastAsia"/>
          <w:sz w:val="32"/>
          <w:szCs w:val="32"/>
        </w:rPr>
      </w:pPr>
      <w:r w:rsidRPr="005F55CE">
        <w:rPr>
          <w:rFonts w:ascii="黑体" w:eastAsia="黑体" w:hAnsiTheme="majorEastAsia" w:hint="eastAsia"/>
          <w:sz w:val="32"/>
          <w:szCs w:val="32"/>
        </w:rPr>
        <w:t>四、</w:t>
      </w:r>
      <w:r w:rsidRPr="005F55CE">
        <w:rPr>
          <w:rFonts w:ascii="黑体" w:eastAsia="黑体" w:hAnsi="仿宋_GB2312" w:hint="eastAsia"/>
          <w:kern w:val="0"/>
          <w:sz w:val="32"/>
          <w:szCs w:val="30"/>
        </w:rPr>
        <w:t>政府性基金收支决算情况</w:t>
      </w:r>
    </w:p>
    <w:p w:rsidR="005F55CE" w:rsidRPr="005F55CE" w:rsidRDefault="005F55CE" w:rsidP="005F55CE">
      <w:pPr>
        <w:spacing w:line="600" w:lineRule="exact"/>
        <w:ind w:firstLineChars="200" w:firstLine="640"/>
        <w:jc w:val="left"/>
        <w:rPr>
          <w:rFonts w:ascii="黑体" w:eastAsia="黑体" w:hAnsiTheme="majorEastAsia"/>
          <w:sz w:val="32"/>
          <w:szCs w:val="32"/>
        </w:rPr>
      </w:pPr>
      <w:r w:rsidRPr="005F55CE">
        <w:rPr>
          <w:rFonts w:ascii="黑体" w:eastAsia="黑体" w:hAnsiTheme="majorEastAsia" w:hint="eastAsia"/>
          <w:sz w:val="32"/>
          <w:szCs w:val="32"/>
        </w:rPr>
        <w:t>五、</w:t>
      </w:r>
      <w:r w:rsidRPr="005F55CE">
        <w:rPr>
          <w:rFonts w:ascii="黑体" w:eastAsia="黑体" w:hAnsi="黑体" w:hint="eastAsia"/>
          <w:sz w:val="32"/>
          <w:szCs w:val="32"/>
        </w:rPr>
        <w:t>政府债务举借规模和使用偿还情况</w:t>
      </w:r>
    </w:p>
    <w:p w:rsidR="005F55CE" w:rsidRPr="005F55CE" w:rsidRDefault="005F55CE" w:rsidP="005F55CE">
      <w:pPr>
        <w:spacing w:line="600" w:lineRule="exact"/>
        <w:ind w:firstLineChars="200" w:firstLine="640"/>
        <w:jc w:val="left"/>
        <w:rPr>
          <w:rFonts w:ascii="黑体" w:eastAsia="黑体" w:hAnsiTheme="majorEastAsia"/>
          <w:sz w:val="32"/>
          <w:szCs w:val="32"/>
        </w:rPr>
      </w:pPr>
      <w:r w:rsidRPr="005F55CE">
        <w:rPr>
          <w:rFonts w:ascii="黑体" w:eastAsia="黑体" w:hAnsiTheme="majorEastAsia" w:hint="eastAsia"/>
          <w:sz w:val="32"/>
          <w:szCs w:val="32"/>
        </w:rPr>
        <w:t>六、</w:t>
      </w:r>
      <w:r w:rsidRPr="005F55CE">
        <w:rPr>
          <w:rFonts w:ascii="黑体" w:eastAsia="黑体" w:hAnsi="文星仿宋" w:hint="eastAsia"/>
          <w:sz w:val="32"/>
          <w:szCs w:val="30"/>
        </w:rPr>
        <w:t>社会保险基金预算收支决算情况</w:t>
      </w:r>
    </w:p>
    <w:p w:rsidR="005F55CE" w:rsidRDefault="005F55CE" w:rsidP="005F55CE">
      <w:pPr>
        <w:spacing w:line="600" w:lineRule="exact"/>
        <w:ind w:firstLineChars="200" w:firstLine="640"/>
        <w:jc w:val="left"/>
        <w:rPr>
          <w:rFonts w:ascii="黑体" w:eastAsia="黑体" w:hAnsiTheme="majorEastAsia" w:hint="eastAsia"/>
          <w:sz w:val="32"/>
          <w:szCs w:val="32"/>
        </w:rPr>
      </w:pPr>
      <w:r w:rsidRPr="005F55CE">
        <w:rPr>
          <w:rFonts w:ascii="黑体" w:eastAsia="黑体" w:hAnsiTheme="majorEastAsia" w:hint="eastAsia"/>
          <w:sz w:val="32"/>
          <w:szCs w:val="32"/>
        </w:rPr>
        <w:t>七、预算绩效情况</w:t>
      </w:r>
    </w:p>
    <w:p w:rsidR="00A65D60" w:rsidRPr="005F55CE" w:rsidRDefault="00A65D60" w:rsidP="00A65D60">
      <w:pPr>
        <w:spacing w:line="600" w:lineRule="exact"/>
        <w:ind w:firstLineChars="200" w:firstLine="640"/>
        <w:jc w:val="left"/>
        <w:rPr>
          <w:rFonts w:ascii="黑体" w:eastAsia="黑体" w:hAnsiTheme="majorEastAsia"/>
          <w:sz w:val="32"/>
          <w:szCs w:val="32"/>
        </w:rPr>
      </w:pPr>
      <w:r>
        <w:rPr>
          <w:rFonts w:ascii="黑体" w:eastAsia="黑体" w:hAnsiTheme="majorEastAsia" w:hint="eastAsia"/>
          <w:sz w:val="32"/>
          <w:szCs w:val="32"/>
        </w:rPr>
        <w:t>八、重大政策和重点项目绩效执行情况</w:t>
      </w:r>
    </w:p>
    <w:p w:rsidR="00A65D60" w:rsidRPr="00A65D60" w:rsidRDefault="00A65D60" w:rsidP="005F55CE">
      <w:pPr>
        <w:spacing w:line="600" w:lineRule="exact"/>
        <w:ind w:firstLineChars="200" w:firstLine="640"/>
        <w:jc w:val="left"/>
        <w:rPr>
          <w:rFonts w:ascii="黑体" w:eastAsia="黑体" w:hAnsiTheme="majorEastAsia"/>
          <w:sz w:val="32"/>
          <w:szCs w:val="32"/>
        </w:rPr>
      </w:pPr>
    </w:p>
    <w:p w:rsidR="005F55CE" w:rsidRDefault="005F55CE" w:rsidP="005F55CE">
      <w:pPr>
        <w:spacing w:line="600" w:lineRule="exact"/>
        <w:ind w:firstLineChars="200" w:firstLine="640"/>
        <w:jc w:val="left"/>
        <w:rPr>
          <w:rFonts w:asciiTheme="majorEastAsia" w:eastAsiaTheme="majorEastAsia" w:hAnsiTheme="majorEastAsia"/>
          <w:sz w:val="32"/>
          <w:szCs w:val="32"/>
        </w:rPr>
      </w:pPr>
    </w:p>
    <w:p w:rsidR="005F55CE" w:rsidRDefault="005F55CE" w:rsidP="005F55CE">
      <w:pPr>
        <w:spacing w:line="600" w:lineRule="exact"/>
        <w:ind w:firstLineChars="200" w:firstLine="640"/>
        <w:jc w:val="left"/>
        <w:rPr>
          <w:rFonts w:asciiTheme="majorEastAsia" w:eastAsiaTheme="majorEastAsia" w:hAnsiTheme="majorEastAsia"/>
          <w:sz w:val="32"/>
          <w:szCs w:val="32"/>
        </w:rPr>
      </w:pPr>
    </w:p>
    <w:p w:rsidR="005F55CE" w:rsidRDefault="005F55CE" w:rsidP="005F55CE">
      <w:pPr>
        <w:spacing w:line="600" w:lineRule="exact"/>
        <w:ind w:firstLineChars="200" w:firstLine="640"/>
        <w:jc w:val="left"/>
        <w:rPr>
          <w:rFonts w:asciiTheme="majorEastAsia" w:eastAsiaTheme="majorEastAsia" w:hAnsiTheme="majorEastAsia"/>
          <w:sz w:val="32"/>
          <w:szCs w:val="32"/>
        </w:rPr>
      </w:pPr>
    </w:p>
    <w:p w:rsidR="005F55CE" w:rsidRDefault="005F55CE" w:rsidP="005F55CE">
      <w:pPr>
        <w:spacing w:line="600" w:lineRule="exact"/>
        <w:ind w:firstLineChars="200" w:firstLine="640"/>
        <w:jc w:val="left"/>
        <w:rPr>
          <w:rFonts w:asciiTheme="majorEastAsia" w:eastAsiaTheme="majorEastAsia" w:hAnsiTheme="majorEastAsia"/>
          <w:sz w:val="32"/>
          <w:szCs w:val="32"/>
        </w:rPr>
      </w:pPr>
    </w:p>
    <w:p w:rsidR="005F55CE" w:rsidRDefault="005F55CE" w:rsidP="005F55CE">
      <w:pPr>
        <w:spacing w:line="600" w:lineRule="exact"/>
        <w:ind w:firstLineChars="200" w:firstLine="640"/>
        <w:jc w:val="left"/>
        <w:rPr>
          <w:rFonts w:asciiTheme="majorEastAsia" w:eastAsiaTheme="majorEastAsia" w:hAnsiTheme="majorEastAsia"/>
          <w:sz w:val="32"/>
          <w:szCs w:val="32"/>
        </w:rPr>
      </w:pPr>
    </w:p>
    <w:p w:rsidR="005F55CE" w:rsidRDefault="005F55CE" w:rsidP="005F55CE">
      <w:pPr>
        <w:spacing w:line="600" w:lineRule="exact"/>
        <w:ind w:firstLineChars="200" w:firstLine="640"/>
        <w:jc w:val="left"/>
        <w:rPr>
          <w:rFonts w:asciiTheme="majorEastAsia" w:eastAsiaTheme="majorEastAsia" w:hAnsiTheme="majorEastAsia"/>
          <w:sz w:val="32"/>
          <w:szCs w:val="32"/>
        </w:rPr>
      </w:pPr>
    </w:p>
    <w:p w:rsidR="002E5E57" w:rsidRDefault="002E5E57" w:rsidP="002E5E57">
      <w:pPr>
        <w:spacing w:line="600" w:lineRule="exact"/>
        <w:jc w:val="center"/>
        <w:rPr>
          <w:rFonts w:ascii="宋体" w:hAnsi="宋体"/>
          <w:b/>
          <w:sz w:val="36"/>
          <w:szCs w:val="36"/>
        </w:rPr>
      </w:pPr>
      <w:r w:rsidRPr="00AC00CF">
        <w:rPr>
          <w:rFonts w:ascii="宋体" w:hAnsi="宋体" w:hint="eastAsia"/>
          <w:b/>
          <w:sz w:val="36"/>
          <w:szCs w:val="36"/>
        </w:rPr>
        <w:t>关于</w:t>
      </w:r>
      <w:r>
        <w:rPr>
          <w:rFonts w:ascii="宋体" w:hAnsi="宋体"/>
          <w:b/>
          <w:sz w:val="36"/>
          <w:szCs w:val="36"/>
        </w:rPr>
        <w:t>201</w:t>
      </w:r>
      <w:r w:rsidR="00FA54DA">
        <w:rPr>
          <w:rFonts w:ascii="宋体" w:hAnsi="宋体" w:hint="eastAsia"/>
          <w:b/>
          <w:sz w:val="36"/>
          <w:szCs w:val="36"/>
        </w:rPr>
        <w:t>8</w:t>
      </w:r>
      <w:r w:rsidRPr="00AC00CF">
        <w:rPr>
          <w:rFonts w:ascii="宋体" w:hAnsi="宋体" w:hint="eastAsia"/>
          <w:b/>
          <w:sz w:val="36"/>
          <w:szCs w:val="36"/>
        </w:rPr>
        <w:t>年</w:t>
      </w:r>
      <w:r>
        <w:rPr>
          <w:rFonts w:ascii="宋体" w:hAnsi="宋体" w:hint="eastAsia"/>
          <w:b/>
          <w:sz w:val="36"/>
          <w:szCs w:val="36"/>
        </w:rPr>
        <w:t>全区及区级决算</w:t>
      </w:r>
      <w:r w:rsidRPr="00AC00CF">
        <w:rPr>
          <w:rFonts w:ascii="宋体" w:hAnsi="宋体" w:hint="eastAsia"/>
          <w:b/>
          <w:sz w:val="36"/>
          <w:szCs w:val="36"/>
        </w:rPr>
        <w:t>的说明</w:t>
      </w:r>
    </w:p>
    <w:p w:rsidR="002E5E57" w:rsidRDefault="002E5E57" w:rsidP="002E5E57">
      <w:pPr>
        <w:spacing w:line="600" w:lineRule="exact"/>
        <w:jc w:val="center"/>
        <w:rPr>
          <w:rFonts w:ascii="宋体" w:hAnsi="宋体"/>
          <w:b/>
          <w:sz w:val="36"/>
          <w:szCs w:val="36"/>
        </w:rPr>
      </w:pPr>
    </w:p>
    <w:p w:rsidR="002E5E57" w:rsidRPr="00023C57" w:rsidRDefault="002E5E57" w:rsidP="002E5E57">
      <w:pPr>
        <w:spacing w:line="600" w:lineRule="exact"/>
        <w:ind w:firstLineChars="200" w:firstLine="640"/>
        <w:outlineLvl w:val="0"/>
        <w:rPr>
          <w:rFonts w:ascii="黑体" w:eastAsia="黑体" w:hAnsi="仿宋_GB2312"/>
          <w:kern w:val="0"/>
          <w:sz w:val="32"/>
          <w:szCs w:val="30"/>
        </w:rPr>
      </w:pPr>
      <w:r w:rsidRPr="00023C57">
        <w:rPr>
          <w:rFonts w:ascii="黑体" w:eastAsia="黑体" w:hAnsi="仿宋_GB2312" w:hint="eastAsia"/>
          <w:kern w:val="0"/>
          <w:sz w:val="32"/>
          <w:szCs w:val="30"/>
        </w:rPr>
        <w:t>一、全</w:t>
      </w:r>
      <w:r>
        <w:rPr>
          <w:rFonts w:ascii="黑体" w:eastAsia="黑体" w:hAnsi="仿宋_GB2312" w:hint="eastAsia"/>
          <w:kern w:val="0"/>
          <w:sz w:val="32"/>
          <w:szCs w:val="30"/>
        </w:rPr>
        <w:t>区一般公共预算</w:t>
      </w:r>
      <w:r w:rsidRPr="00023C57">
        <w:rPr>
          <w:rFonts w:ascii="黑体" w:eastAsia="黑体" w:hAnsi="仿宋_GB2312" w:hint="eastAsia"/>
          <w:kern w:val="0"/>
          <w:sz w:val="32"/>
          <w:szCs w:val="30"/>
        </w:rPr>
        <w:t>收支</w:t>
      </w:r>
      <w:r>
        <w:rPr>
          <w:rFonts w:ascii="黑体" w:eastAsia="黑体" w:hAnsi="仿宋_GB2312" w:hint="eastAsia"/>
          <w:kern w:val="0"/>
          <w:sz w:val="32"/>
          <w:szCs w:val="30"/>
        </w:rPr>
        <w:t>决算</w:t>
      </w:r>
      <w:r w:rsidRPr="00023C57">
        <w:rPr>
          <w:rFonts w:ascii="黑体" w:eastAsia="黑体" w:hAnsi="仿宋_GB2312" w:hint="eastAsia"/>
          <w:kern w:val="0"/>
          <w:sz w:val="32"/>
          <w:szCs w:val="30"/>
        </w:rPr>
        <w:t>情况</w:t>
      </w:r>
    </w:p>
    <w:p w:rsidR="00FA54DA" w:rsidRPr="00AD7556" w:rsidRDefault="00FA54DA" w:rsidP="00FA54DA">
      <w:pPr>
        <w:adjustRightInd w:val="0"/>
        <w:snapToGrid w:val="0"/>
        <w:spacing w:line="580" w:lineRule="exact"/>
        <w:ind w:firstLineChars="200" w:firstLine="643"/>
        <w:rPr>
          <w:rFonts w:ascii="仿宋_GB2312" w:eastAsia="仿宋_GB2312"/>
          <w:sz w:val="32"/>
          <w:szCs w:val="32"/>
        </w:rPr>
      </w:pPr>
      <w:r w:rsidRPr="00AD7556">
        <w:rPr>
          <w:rFonts w:ascii="仿宋_GB2312" w:eastAsia="仿宋_GB2312" w:hint="eastAsia"/>
          <w:b/>
          <w:bCs/>
          <w:sz w:val="32"/>
          <w:szCs w:val="32"/>
        </w:rPr>
        <w:t>1.一般公共预算收入完成情况</w:t>
      </w:r>
    </w:p>
    <w:p w:rsidR="00FA54DA" w:rsidRPr="00AD7556" w:rsidRDefault="00FA54DA" w:rsidP="00FA54DA">
      <w:pPr>
        <w:adjustRightInd w:val="0"/>
        <w:snapToGrid w:val="0"/>
        <w:spacing w:line="580" w:lineRule="exact"/>
        <w:ind w:firstLineChars="200" w:firstLine="640"/>
        <w:jc w:val="left"/>
        <w:rPr>
          <w:rFonts w:ascii="仿宋_GB2312" w:eastAsia="仿宋_GB2312"/>
          <w:sz w:val="32"/>
          <w:szCs w:val="32"/>
        </w:rPr>
      </w:pPr>
      <w:r w:rsidRPr="00AD7556">
        <w:rPr>
          <w:rFonts w:ascii="仿宋_GB2312" w:eastAsia="仿宋_GB2312" w:hint="eastAsia"/>
          <w:sz w:val="32"/>
          <w:szCs w:val="32"/>
        </w:rPr>
        <w:t>2018年</w:t>
      </w:r>
      <w:r>
        <w:rPr>
          <w:rFonts w:ascii="仿宋_GB2312" w:eastAsia="仿宋_GB2312" w:hint="eastAsia"/>
          <w:sz w:val="32"/>
          <w:szCs w:val="32"/>
        </w:rPr>
        <w:t>，</w:t>
      </w:r>
      <w:r w:rsidRPr="00AD7556">
        <w:rPr>
          <w:rFonts w:ascii="仿宋_GB2312" w:eastAsia="仿宋_GB2312" w:hint="eastAsia"/>
          <w:sz w:val="32"/>
          <w:szCs w:val="32"/>
        </w:rPr>
        <w:t>全区一般公共预算收入安排29896万元，实际完成30035万元，为预算的100.5 %，同比增长8.5%。其中：税收收入完成27114万元，同比增长6.6%，占一般公共预算收入的90.3%;非税收</w:t>
      </w:r>
      <w:r w:rsidRPr="00AD7556">
        <w:rPr>
          <w:rFonts w:ascii="仿宋_GB2312" w:eastAsia="仿宋_GB2312" w:hAnsi="ˎ̥" w:hint="eastAsia"/>
          <w:sz w:val="32"/>
          <w:szCs w:val="32"/>
        </w:rPr>
        <w:t>入完成2921</w:t>
      </w:r>
      <w:r w:rsidRPr="00AD7556">
        <w:rPr>
          <w:rFonts w:ascii="仿宋_GB2312" w:eastAsia="仿宋_GB2312" w:cs="宋体" w:hint="eastAsia"/>
          <w:sz w:val="32"/>
          <w:szCs w:val="32"/>
        </w:rPr>
        <w:t>万元，同比</w:t>
      </w:r>
      <w:r w:rsidRPr="00AD7556">
        <w:rPr>
          <w:rFonts w:ascii="仿宋_GB2312" w:eastAsia="仿宋_GB2312" w:hint="eastAsia"/>
          <w:sz w:val="32"/>
          <w:szCs w:val="32"/>
        </w:rPr>
        <w:t>增长30.1%，占</w:t>
      </w:r>
      <w:r w:rsidRPr="00AD7556">
        <w:rPr>
          <w:rFonts w:ascii="仿宋_GB2312" w:eastAsia="仿宋_GB2312" w:hAnsi="ˎ̥" w:hint="eastAsia"/>
          <w:sz w:val="32"/>
          <w:szCs w:val="32"/>
        </w:rPr>
        <w:t>一般公共预算收入的</w:t>
      </w:r>
      <w:r w:rsidRPr="00AD7556">
        <w:rPr>
          <w:rFonts w:ascii="仿宋_GB2312" w:eastAsia="仿宋_GB2312" w:hint="eastAsia"/>
          <w:sz w:val="32"/>
          <w:szCs w:val="32"/>
        </w:rPr>
        <w:t>9.7%。</w:t>
      </w:r>
    </w:p>
    <w:p w:rsidR="00FA54DA" w:rsidRPr="00AD7556" w:rsidRDefault="00FA54DA" w:rsidP="00FA54DA">
      <w:pPr>
        <w:adjustRightInd w:val="0"/>
        <w:snapToGrid w:val="0"/>
        <w:spacing w:line="580" w:lineRule="exact"/>
        <w:ind w:firstLineChars="200" w:firstLine="643"/>
        <w:rPr>
          <w:rFonts w:ascii="仿宋_GB2312" w:eastAsia="仿宋_GB2312"/>
          <w:b/>
          <w:bCs/>
          <w:sz w:val="32"/>
          <w:szCs w:val="32"/>
        </w:rPr>
      </w:pPr>
      <w:r w:rsidRPr="00AD7556">
        <w:rPr>
          <w:rFonts w:ascii="仿宋_GB2312" w:eastAsia="仿宋_GB2312" w:hint="eastAsia"/>
          <w:b/>
          <w:bCs/>
          <w:sz w:val="32"/>
          <w:szCs w:val="32"/>
        </w:rPr>
        <w:t>2.一般公共预算支出完成情况</w:t>
      </w:r>
    </w:p>
    <w:p w:rsidR="00FA54DA" w:rsidRPr="00AD7556" w:rsidRDefault="00FA54DA" w:rsidP="00FA54DA">
      <w:pPr>
        <w:adjustRightInd w:val="0"/>
        <w:snapToGrid w:val="0"/>
        <w:spacing w:line="580" w:lineRule="exact"/>
        <w:ind w:firstLineChars="200" w:firstLine="640"/>
        <w:rPr>
          <w:rFonts w:ascii="仿宋_GB2312" w:eastAsia="仿宋_GB2312" w:hAnsi="ˎ̥"/>
          <w:sz w:val="32"/>
          <w:szCs w:val="32"/>
        </w:rPr>
      </w:pPr>
      <w:r w:rsidRPr="00AD7556">
        <w:rPr>
          <w:rFonts w:ascii="仿宋_GB2312" w:eastAsia="仿宋_GB2312" w:hint="eastAsia"/>
          <w:sz w:val="32"/>
          <w:szCs w:val="32"/>
        </w:rPr>
        <w:t>2018年</w:t>
      </w:r>
      <w:r>
        <w:rPr>
          <w:rFonts w:ascii="仿宋_GB2312" w:eastAsia="仿宋_GB2312" w:hint="eastAsia"/>
          <w:sz w:val="32"/>
          <w:szCs w:val="32"/>
        </w:rPr>
        <w:t>，</w:t>
      </w:r>
      <w:r w:rsidRPr="00AD7556">
        <w:rPr>
          <w:rFonts w:ascii="仿宋_GB2312" w:eastAsia="仿宋_GB2312" w:hint="eastAsia"/>
          <w:sz w:val="32"/>
          <w:szCs w:val="32"/>
        </w:rPr>
        <w:t>全区一般公共预算支出完成57876</w:t>
      </w:r>
      <w:r w:rsidRPr="00AD7556">
        <w:rPr>
          <w:rFonts w:ascii="仿宋_GB2312" w:eastAsia="仿宋_GB2312" w:hAnsi="ˎ̥" w:hint="eastAsia"/>
          <w:sz w:val="32"/>
          <w:szCs w:val="32"/>
        </w:rPr>
        <w:t>万元，</w:t>
      </w:r>
      <w:r w:rsidRPr="00AD7556">
        <w:rPr>
          <w:rFonts w:ascii="仿宋_GB2312" w:eastAsia="仿宋_GB2312" w:hAnsi="宋体" w:hint="eastAsia"/>
          <w:sz w:val="32"/>
          <w:szCs w:val="32"/>
        </w:rPr>
        <w:t>同比下降5.3%</w:t>
      </w:r>
      <w:r w:rsidRPr="00AD7556">
        <w:rPr>
          <w:rFonts w:ascii="仿宋_GB2312" w:eastAsia="仿宋_GB2312" w:hAnsi="ˎ̥" w:hint="eastAsia"/>
          <w:sz w:val="32"/>
          <w:szCs w:val="32"/>
        </w:rPr>
        <w:t>。年初</w:t>
      </w:r>
      <w:proofErr w:type="gramStart"/>
      <w:r w:rsidRPr="00AD7556">
        <w:rPr>
          <w:rFonts w:ascii="仿宋_GB2312" w:eastAsia="仿宋_GB2312" w:hAnsi="ˎ̥" w:hint="eastAsia"/>
          <w:sz w:val="32"/>
          <w:szCs w:val="32"/>
        </w:rPr>
        <w:t>各级人</w:t>
      </w:r>
      <w:proofErr w:type="gramEnd"/>
      <w:r w:rsidRPr="00AD7556">
        <w:rPr>
          <w:rFonts w:ascii="仿宋_GB2312" w:eastAsia="仿宋_GB2312" w:hAnsi="ˎ̥" w:hint="eastAsia"/>
          <w:sz w:val="32"/>
          <w:szCs w:val="32"/>
        </w:rPr>
        <w:t>大会批准的支出预算合计46118万元，</w:t>
      </w:r>
      <w:r w:rsidRPr="00AD7556">
        <w:rPr>
          <w:rFonts w:ascii="仿宋_GB2312" w:eastAsia="仿宋_GB2312" w:hint="eastAsia"/>
          <w:kern w:val="0"/>
          <w:sz w:val="32"/>
          <w:szCs w:val="32"/>
        </w:rPr>
        <w:t>执行中</w:t>
      </w:r>
      <w:r>
        <w:rPr>
          <w:rFonts w:ascii="仿宋_GB2312" w:eastAsia="仿宋_GB2312" w:hint="eastAsia"/>
          <w:kern w:val="0"/>
          <w:sz w:val="32"/>
          <w:szCs w:val="32"/>
        </w:rPr>
        <w:t>，</w:t>
      </w:r>
      <w:r w:rsidRPr="00AD7556">
        <w:rPr>
          <w:rFonts w:ascii="仿宋_GB2312" w:eastAsia="仿宋_GB2312" w:hint="eastAsia"/>
          <w:kern w:val="0"/>
          <w:sz w:val="32"/>
          <w:szCs w:val="32"/>
        </w:rPr>
        <w:t>新增上级补助</w:t>
      </w:r>
      <w:r>
        <w:rPr>
          <w:rFonts w:ascii="仿宋_GB2312" w:eastAsia="仿宋_GB2312" w:hint="eastAsia"/>
          <w:kern w:val="0"/>
          <w:sz w:val="32"/>
          <w:szCs w:val="32"/>
        </w:rPr>
        <w:t>11033</w:t>
      </w:r>
      <w:r w:rsidRPr="00AD7556">
        <w:rPr>
          <w:rFonts w:ascii="仿宋_GB2312" w:eastAsia="仿宋_GB2312" w:hint="eastAsia"/>
          <w:kern w:val="0"/>
          <w:sz w:val="32"/>
          <w:szCs w:val="32"/>
        </w:rPr>
        <w:t>万元，地方政府债券收入2363万元，安排预算稳定调节基金335万元，</w:t>
      </w:r>
      <w:r>
        <w:rPr>
          <w:rFonts w:ascii="仿宋_GB2312" w:eastAsia="仿宋_GB2312" w:hint="eastAsia"/>
          <w:kern w:val="0"/>
          <w:sz w:val="32"/>
          <w:szCs w:val="32"/>
        </w:rPr>
        <w:t>专项上解230万元，</w:t>
      </w:r>
      <w:r w:rsidRPr="00AD7556">
        <w:rPr>
          <w:rFonts w:ascii="仿宋_GB2312" w:eastAsia="仿宋_GB2312" w:hint="eastAsia"/>
          <w:kern w:val="0"/>
          <w:sz w:val="32"/>
          <w:szCs w:val="32"/>
        </w:rPr>
        <w:t>一般公共支出预算调整后为58949万元，全年实际支出为调整预算的98.2%。</w:t>
      </w:r>
    </w:p>
    <w:p w:rsidR="00FA54DA" w:rsidRPr="00AD7556" w:rsidRDefault="00FA54DA" w:rsidP="00FA54DA">
      <w:pPr>
        <w:adjustRightInd w:val="0"/>
        <w:snapToGrid w:val="0"/>
        <w:spacing w:line="580" w:lineRule="exact"/>
        <w:ind w:firstLineChars="200" w:firstLine="643"/>
        <w:rPr>
          <w:rFonts w:ascii="仿宋_GB2312" w:eastAsia="仿宋_GB2312"/>
          <w:b/>
          <w:bCs/>
          <w:sz w:val="32"/>
          <w:szCs w:val="32"/>
        </w:rPr>
      </w:pPr>
      <w:r w:rsidRPr="00AD7556">
        <w:rPr>
          <w:rFonts w:ascii="仿宋_GB2312" w:eastAsia="仿宋_GB2312" w:hint="eastAsia"/>
          <w:b/>
          <w:bCs/>
          <w:sz w:val="32"/>
          <w:szCs w:val="32"/>
        </w:rPr>
        <w:t>3.一般公共预算收支平衡情况</w:t>
      </w:r>
    </w:p>
    <w:p w:rsidR="00FA54DA" w:rsidRPr="00AD7556" w:rsidRDefault="00FA54DA" w:rsidP="00FA54DA">
      <w:pPr>
        <w:adjustRightInd w:val="0"/>
        <w:snapToGrid w:val="0"/>
        <w:spacing w:line="580" w:lineRule="exact"/>
        <w:ind w:firstLineChars="200" w:firstLine="640"/>
        <w:rPr>
          <w:rFonts w:ascii="仿宋_GB2312" w:eastAsia="仿宋_GB2312"/>
          <w:sz w:val="32"/>
          <w:szCs w:val="32"/>
        </w:rPr>
      </w:pPr>
      <w:r w:rsidRPr="00AD7556">
        <w:rPr>
          <w:rFonts w:ascii="仿宋_GB2312" w:eastAsia="仿宋_GB2312" w:hint="eastAsia"/>
          <w:sz w:val="32"/>
          <w:szCs w:val="32"/>
        </w:rPr>
        <w:t>2018年，全区一般公共预算收入30035万元，加上上级各项补助收入33686万元，债务转贷收入3035万元，动用预算稳定调节基金1422万元，上年结余1277万元，收入总</w:t>
      </w:r>
      <w:r w:rsidRPr="00AD7556">
        <w:rPr>
          <w:rFonts w:ascii="仿宋_GB2312" w:eastAsia="仿宋_GB2312" w:hint="eastAsia"/>
          <w:sz w:val="32"/>
          <w:szCs w:val="32"/>
        </w:rPr>
        <w:lastRenderedPageBreak/>
        <w:t>计69455万元。一般公共预算支出57876万元，上解上级支出8802万元，调出资金697</w:t>
      </w:r>
      <w:r>
        <w:rPr>
          <w:rFonts w:ascii="仿宋_GB2312" w:eastAsia="仿宋_GB2312" w:hint="eastAsia"/>
          <w:sz w:val="32"/>
          <w:szCs w:val="32"/>
        </w:rPr>
        <w:t>万元</w:t>
      </w:r>
      <w:r w:rsidRPr="00AD7556">
        <w:rPr>
          <w:rFonts w:ascii="仿宋_GB2312" w:eastAsia="仿宋_GB2312" w:hint="eastAsia"/>
          <w:sz w:val="32"/>
          <w:szCs w:val="32"/>
        </w:rPr>
        <w:t>，债务还本支出672万元，安排预算稳定调节基金335万元，支出总计68382万元，收支相抵，一般公共预算滚存结余1073万元，全部结转下年支出。</w:t>
      </w:r>
    </w:p>
    <w:p w:rsidR="002E5E57" w:rsidRPr="000A4C76" w:rsidRDefault="002E5E57" w:rsidP="002E5E57">
      <w:pPr>
        <w:adjustRightInd w:val="0"/>
        <w:snapToGrid w:val="0"/>
        <w:spacing w:line="600" w:lineRule="exact"/>
        <w:ind w:firstLineChars="200" w:firstLine="640"/>
        <w:rPr>
          <w:rFonts w:ascii="黑体" w:eastAsia="黑体"/>
          <w:bCs/>
          <w:sz w:val="32"/>
          <w:szCs w:val="32"/>
        </w:rPr>
      </w:pPr>
      <w:r w:rsidRPr="000A4C76">
        <w:rPr>
          <w:rFonts w:ascii="黑体" w:eastAsia="黑体" w:hint="eastAsia"/>
          <w:bCs/>
          <w:sz w:val="32"/>
          <w:szCs w:val="32"/>
        </w:rPr>
        <w:t>二、区级</w:t>
      </w:r>
      <w:r w:rsidRPr="000A4C76">
        <w:rPr>
          <w:rFonts w:ascii="黑体" w:eastAsia="黑体" w:hAnsi="文星仿宋" w:hint="eastAsia"/>
          <w:sz w:val="32"/>
          <w:szCs w:val="30"/>
        </w:rPr>
        <w:t>一般公共预算收支决算平衡情况</w:t>
      </w:r>
    </w:p>
    <w:p w:rsidR="00FA54DA" w:rsidRPr="00AD7556" w:rsidRDefault="00FA54DA" w:rsidP="00FA54DA">
      <w:pPr>
        <w:adjustRightInd w:val="0"/>
        <w:snapToGrid w:val="0"/>
        <w:spacing w:line="580" w:lineRule="exact"/>
        <w:ind w:firstLineChars="200" w:firstLine="643"/>
        <w:rPr>
          <w:rFonts w:ascii="仿宋_GB2312" w:eastAsia="仿宋_GB2312"/>
          <w:b/>
          <w:bCs/>
          <w:sz w:val="32"/>
          <w:szCs w:val="32"/>
        </w:rPr>
      </w:pPr>
      <w:r w:rsidRPr="00AD7556">
        <w:rPr>
          <w:rFonts w:ascii="仿宋_GB2312" w:eastAsia="仿宋_GB2312" w:hint="eastAsia"/>
          <w:b/>
          <w:bCs/>
          <w:sz w:val="32"/>
          <w:szCs w:val="32"/>
        </w:rPr>
        <w:t>1.一般公共预算收入完成情况</w:t>
      </w:r>
    </w:p>
    <w:p w:rsidR="00FA54DA" w:rsidRPr="00AD7556" w:rsidRDefault="00FA54DA" w:rsidP="00FA54DA">
      <w:pPr>
        <w:adjustRightInd w:val="0"/>
        <w:snapToGrid w:val="0"/>
        <w:spacing w:line="580" w:lineRule="exact"/>
        <w:ind w:firstLineChars="200" w:firstLine="640"/>
        <w:rPr>
          <w:rFonts w:ascii="仿宋_GB2312" w:eastAsia="仿宋_GB2312"/>
          <w:sz w:val="32"/>
          <w:szCs w:val="32"/>
        </w:rPr>
      </w:pPr>
      <w:r w:rsidRPr="00AD7556">
        <w:rPr>
          <w:rFonts w:ascii="仿宋_GB2312" w:eastAsia="仿宋_GB2312" w:hint="eastAsia"/>
          <w:sz w:val="32"/>
          <w:szCs w:val="32"/>
        </w:rPr>
        <w:t>区十四届人大二次会议通过的2018年区级一般公共收入预算24160万元，实际完成</w:t>
      </w:r>
      <w:r w:rsidRPr="00AD7556">
        <w:rPr>
          <w:rFonts w:ascii="仿宋_GB2312" w:eastAsia="仿宋_GB2312" w:cs="宋体" w:hint="eastAsia"/>
          <w:kern w:val="0"/>
          <w:sz w:val="32"/>
          <w:szCs w:val="32"/>
        </w:rPr>
        <w:t>24246</w:t>
      </w:r>
      <w:r w:rsidRPr="00AD7556">
        <w:rPr>
          <w:rFonts w:ascii="仿宋_GB2312" w:eastAsia="仿宋_GB2312" w:hint="eastAsia"/>
          <w:sz w:val="32"/>
          <w:szCs w:val="32"/>
        </w:rPr>
        <w:t>万元，为预算的</w:t>
      </w:r>
      <w:r w:rsidRPr="00AD7556">
        <w:rPr>
          <w:rFonts w:ascii="仿宋_GB2312" w:eastAsia="仿宋_GB2312" w:cs="宋体" w:hint="eastAsia"/>
          <w:kern w:val="0"/>
          <w:sz w:val="32"/>
          <w:szCs w:val="32"/>
        </w:rPr>
        <w:t>100.4</w:t>
      </w:r>
      <w:r w:rsidRPr="00AD7556">
        <w:rPr>
          <w:rFonts w:ascii="仿宋_GB2312" w:eastAsia="仿宋_GB2312" w:hint="eastAsia"/>
          <w:sz w:val="32"/>
          <w:szCs w:val="32"/>
        </w:rPr>
        <w:t>%，同比增长8.4%。其中：税收收入完成21338</w:t>
      </w:r>
      <w:r>
        <w:rPr>
          <w:rFonts w:ascii="仿宋_GB2312" w:eastAsia="仿宋_GB2312" w:hint="eastAsia"/>
          <w:sz w:val="32"/>
          <w:szCs w:val="32"/>
        </w:rPr>
        <w:t>万元，</w:t>
      </w:r>
      <w:r w:rsidRPr="00AD7556">
        <w:rPr>
          <w:rFonts w:ascii="仿宋_GB2312" w:eastAsia="仿宋_GB2312" w:hint="eastAsia"/>
          <w:sz w:val="32"/>
          <w:szCs w:val="32"/>
        </w:rPr>
        <w:t>为预算的</w:t>
      </w:r>
      <w:r w:rsidRPr="00AD7556">
        <w:rPr>
          <w:rFonts w:ascii="仿宋_GB2312" w:eastAsia="仿宋_GB2312" w:cs="宋体" w:hint="eastAsia"/>
          <w:kern w:val="0"/>
          <w:sz w:val="32"/>
          <w:szCs w:val="32"/>
        </w:rPr>
        <w:t>102</w:t>
      </w:r>
      <w:r w:rsidRPr="00AD7556">
        <w:rPr>
          <w:rFonts w:ascii="仿宋_GB2312" w:eastAsia="仿宋_GB2312" w:hint="eastAsia"/>
          <w:sz w:val="32"/>
          <w:szCs w:val="32"/>
        </w:rPr>
        <w:t>%，同比增长6%;</w:t>
      </w:r>
      <w:r>
        <w:rPr>
          <w:rFonts w:ascii="仿宋_GB2312" w:eastAsia="仿宋_GB2312" w:hint="eastAsia"/>
          <w:sz w:val="32"/>
          <w:szCs w:val="32"/>
        </w:rPr>
        <w:t xml:space="preserve"> </w:t>
      </w:r>
      <w:r w:rsidRPr="00AD7556">
        <w:rPr>
          <w:rFonts w:ascii="仿宋_GB2312" w:eastAsia="仿宋_GB2312" w:hint="eastAsia"/>
          <w:sz w:val="32"/>
          <w:szCs w:val="32"/>
        </w:rPr>
        <w:t>非税收入完成2908万元为预算的</w:t>
      </w:r>
      <w:r w:rsidRPr="0093244E">
        <w:rPr>
          <w:rFonts w:ascii="仿宋_GB2312" w:eastAsia="仿宋_GB2312" w:hint="eastAsia"/>
          <w:sz w:val="32"/>
          <w:szCs w:val="32"/>
        </w:rPr>
        <w:t>89.5</w:t>
      </w:r>
      <w:r w:rsidRPr="00AD7556">
        <w:rPr>
          <w:rFonts w:ascii="仿宋_GB2312" w:eastAsia="仿宋_GB2312" w:hint="eastAsia"/>
          <w:sz w:val="32"/>
          <w:szCs w:val="32"/>
        </w:rPr>
        <w:t>%</w:t>
      </w:r>
      <w:r>
        <w:rPr>
          <w:rFonts w:ascii="仿宋_GB2312" w:eastAsia="仿宋_GB2312" w:hint="eastAsia"/>
          <w:sz w:val="32"/>
          <w:szCs w:val="32"/>
        </w:rPr>
        <w:t xml:space="preserve">， </w:t>
      </w:r>
      <w:r w:rsidRPr="00AD7556">
        <w:rPr>
          <w:rFonts w:ascii="仿宋_GB2312" w:eastAsia="仿宋_GB2312" w:hint="eastAsia"/>
          <w:sz w:val="32"/>
          <w:szCs w:val="32"/>
        </w:rPr>
        <w:t>同比增长29.5%。</w:t>
      </w:r>
    </w:p>
    <w:p w:rsidR="00FA54DA" w:rsidRPr="00AD7556" w:rsidRDefault="00FA54DA" w:rsidP="00FA54DA">
      <w:pPr>
        <w:adjustRightInd w:val="0"/>
        <w:snapToGrid w:val="0"/>
        <w:spacing w:line="580" w:lineRule="exact"/>
        <w:ind w:firstLineChars="200" w:firstLine="643"/>
        <w:rPr>
          <w:rFonts w:ascii="仿宋_GB2312" w:eastAsia="仿宋_GB2312"/>
          <w:b/>
          <w:bCs/>
          <w:sz w:val="32"/>
          <w:szCs w:val="32"/>
        </w:rPr>
      </w:pPr>
      <w:r w:rsidRPr="00AD7556">
        <w:rPr>
          <w:rFonts w:ascii="仿宋_GB2312" w:eastAsia="仿宋_GB2312" w:hint="eastAsia"/>
          <w:b/>
          <w:bCs/>
          <w:sz w:val="32"/>
          <w:szCs w:val="32"/>
        </w:rPr>
        <w:t>2.一般公共预算支出完成情况</w:t>
      </w:r>
    </w:p>
    <w:p w:rsidR="00FA54DA" w:rsidRPr="00AD7556" w:rsidRDefault="00FA54DA" w:rsidP="00FA54DA">
      <w:pPr>
        <w:adjustRightInd w:val="0"/>
        <w:snapToGrid w:val="0"/>
        <w:spacing w:line="580" w:lineRule="exact"/>
        <w:ind w:firstLineChars="200" w:firstLine="640"/>
        <w:rPr>
          <w:rFonts w:ascii="仿宋_GB2312" w:eastAsia="仿宋_GB2312"/>
          <w:sz w:val="32"/>
          <w:szCs w:val="32"/>
        </w:rPr>
      </w:pPr>
      <w:r w:rsidRPr="00AD7556">
        <w:rPr>
          <w:rFonts w:ascii="仿宋_GB2312" w:eastAsia="仿宋_GB2312" w:hint="eastAsia"/>
          <w:sz w:val="32"/>
          <w:szCs w:val="32"/>
        </w:rPr>
        <w:t>区十四届人大二次会议通过的</w:t>
      </w:r>
      <w:r w:rsidRPr="00AD7556">
        <w:rPr>
          <w:rFonts w:ascii="楷体_GB2312" w:eastAsia="楷体_GB2312" w:hint="eastAsia"/>
          <w:sz w:val="32"/>
          <w:szCs w:val="32"/>
        </w:rPr>
        <w:t>2018年</w:t>
      </w:r>
      <w:r w:rsidRPr="00AD7556">
        <w:rPr>
          <w:rFonts w:ascii="仿宋_GB2312" w:eastAsia="仿宋_GB2312" w:hint="eastAsia"/>
          <w:sz w:val="32"/>
          <w:szCs w:val="32"/>
        </w:rPr>
        <w:t>区级一般公共预算支出为43946万元。年度预算</w:t>
      </w:r>
      <w:r w:rsidRPr="00AD7556">
        <w:rPr>
          <w:rFonts w:ascii="仿宋_GB2312" w:eastAsia="仿宋_GB2312" w:hAnsi="ˎ̥" w:hint="eastAsia"/>
          <w:sz w:val="32"/>
          <w:szCs w:val="32"/>
        </w:rPr>
        <w:t>执行中，由于新增上级补助安排</w:t>
      </w:r>
      <w:r>
        <w:rPr>
          <w:rFonts w:ascii="仿宋_GB2312" w:eastAsia="仿宋_GB2312" w:cs="宋体" w:hint="eastAsia"/>
          <w:kern w:val="0"/>
          <w:sz w:val="32"/>
          <w:szCs w:val="32"/>
        </w:rPr>
        <w:t>11033</w:t>
      </w:r>
      <w:r w:rsidRPr="00AD7556">
        <w:rPr>
          <w:rFonts w:ascii="仿宋_GB2312" w:eastAsia="仿宋_GB2312" w:cs="宋体" w:hint="eastAsia"/>
          <w:kern w:val="0"/>
          <w:sz w:val="32"/>
          <w:szCs w:val="32"/>
        </w:rPr>
        <w:t>万</w:t>
      </w:r>
      <w:r w:rsidRPr="00AD7556">
        <w:rPr>
          <w:rFonts w:ascii="仿宋_GB2312" w:eastAsia="仿宋_GB2312" w:hAnsi="ˎ̥" w:hint="eastAsia"/>
          <w:sz w:val="32"/>
          <w:szCs w:val="32"/>
        </w:rPr>
        <w:t>元，</w:t>
      </w:r>
      <w:r w:rsidRPr="00AD7556">
        <w:rPr>
          <w:rFonts w:ascii="仿宋_GB2312" w:eastAsia="仿宋_GB2312" w:hint="eastAsia"/>
          <w:kern w:val="0"/>
          <w:sz w:val="32"/>
          <w:szCs w:val="32"/>
        </w:rPr>
        <w:t>地方政府债券收入2363万元，</w:t>
      </w:r>
      <w:r w:rsidRPr="00AD7556">
        <w:rPr>
          <w:rFonts w:ascii="仿宋_GB2312" w:eastAsia="仿宋_GB2312" w:hAnsi="ˎ̥" w:hint="eastAsia"/>
          <w:sz w:val="32"/>
          <w:szCs w:val="32"/>
        </w:rPr>
        <w:t>补助平原镇761万元，安排预算稳定调节基金232万元，</w:t>
      </w:r>
      <w:r w:rsidRPr="00AD7556">
        <w:rPr>
          <w:rFonts w:ascii="仿宋_GB2312" w:eastAsia="仿宋_GB2312" w:hint="eastAsia"/>
          <w:sz w:val="32"/>
          <w:szCs w:val="32"/>
        </w:rPr>
        <w:t>一般公共</w:t>
      </w:r>
      <w:r w:rsidRPr="00AD7556">
        <w:rPr>
          <w:rFonts w:ascii="仿宋_GB2312" w:eastAsia="仿宋_GB2312" w:hAnsi="文星仿宋" w:hint="eastAsia"/>
          <w:sz w:val="32"/>
          <w:szCs w:val="32"/>
        </w:rPr>
        <w:t>支出预算调整</w:t>
      </w:r>
      <w:r>
        <w:rPr>
          <w:rFonts w:ascii="仿宋_GB2312" w:eastAsia="仿宋_GB2312" w:hAnsi="文星仿宋" w:hint="eastAsia"/>
          <w:sz w:val="32"/>
          <w:szCs w:val="32"/>
        </w:rPr>
        <w:t>后</w:t>
      </w:r>
      <w:r w:rsidRPr="00AD7556">
        <w:rPr>
          <w:rFonts w:ascii="仿宋_GB2312" w:eastAsia="仿宋_GB2312" w:hAnsi="文星仿宋" w:hint="eastAsia"/>
          <w:sz w:val="32"/>
          <w:szCs w:val="32"/>
        </w:rPr>
        <w:t>为</w:t>
      </w:r>
      <w:r w:rsidRPr="00AD7556">
        <w:rPr>
          <w:rFonts w:ascii="仿宋_GB2312" w:eastAsia="仿宋_GB2312" w:cs="宋体" w:hint="eastAsia"/>
          <w:kern w:val="0"/>
          <w:sz w:val="32"/>
          <w:szCs w:val="32"/>
        </w:rPr>
        <w:t>56</w:t>
      </w:r>
      <w:r>
        <w:rPr>
          <w:rFonts w:ascii="仿宋_GB2312" w:eastAsia="仿宋_GB2312" w:cs="宋体" w:hint="eastAsia"/>
          <w:kern w:val="0"/>
          <w:sz w:val="32"/>
          <w:szCs w:val="32"/>
        </w:rPr>
        <w:t>349</w:t>
      </w:r>
      <w:r w:rsidRPr="009A6DB7">
        <w:rPr>
          <w:rFonts w:ascii="仿宋_GB2312" w:eastAsia="仿宋_GB2312" w:hAnsi="ˎ̥" w:hint="eastAsia"/>
          <w:sz w:val="32"/>
          <w:szCs w:val="32"/>
        </w:rPr>
        <w:t>万元，实际完成</w:t>
      </w:r>
      <w:r w:rsidRPr="009A6DB7">
        <w:rPr>
          <w:rFonts w:ascii="仿宋_GB2312" w:eastAsia="仿宋_GB2312" w:hint="eastAsia"/>
          <w:sz w:val="32"/>
          <w:szCs w:val="32"/>
        </w:rPr>
        <w:t>55821</w:t>
      </w:r>
      <w:r w:rsidRPr="009A6DB7">
        <w:rPr>
          <w:rFonts w:ascii="仿宋_GB2312" w:eastAsia="仿宋_GB2312" w:hAnsi="ˎ̥" w:hint="eastAsia"/>
          <w:sz w:val="32"/>
          <w:szCs w:val="32"/>
        </w:rPr>
        <w:t>万元</w:t>
      </w:r>
      <w:r w:rsidRPr="009A6DB7">
        <w:rPr>
          <w:rFonts w:ascii="仿宋_GB2312" w:eastAsia="仿宋_GB2312" w:hint="eastAsia"/>
          <w:kern w:val="0"/>
          <w:sz w:val="32"/>
          <w:szCs w:val="32"/>
        </w:rPr>
        <w:t>，</w:t>
      </w:r>
      <w:r w:rsidRPr="009A6DB7">
        <w:rPr>
          <w:rFonts w:ascii="仿宋_GB2312" w:eastAsia="仿宋_GB2312" w:hAnsi="ˎ̥" w:hint="eastAsia"/>
          <w:sz w:val="32"/>
          <w:szCs w:val="32"/>
        </w:rPr>
        <w:t>为调整预算的99.1%</w:t>
      </w:r>
      <w:r w:rsidRPr="009A6DB7">
        <w:rPr>
          <w:rFonts w:ascii="仿宋_GB2312" w:eastAsia="仿宋_GB2312" w:hint="eastAsia"/>
          <w:kern w:val="0"/>
          <w:sz w:val="32"/>
          <w:szCs w:val="32"/>
        </w:rPr>
        <w:t>，</w:t>
      </w:r>
      <w:r w:rsidRPr="009A6DB7">
        <w:rPr>
          <w:rFonts w:ascii="仿宋_GB2312" w:eastAsia="仿宋_GB2312" w:hAnsi="ˎ̥" w:hint="eastAsia"/>
          <w:sz w:val="32"/>
          <w:szCs w:val="32"/>
        </w:rPr>
        <w:t>同比下降5.1 %。</w:t>
      </w:r>
    </w:p>
    <w:p w:rsidR="00FA54DA" w:rsidRPr="00AD7556" w:rsidRDefault="00FA54DA" w:rsidP="00FA54DA">
      <w:pPr>
        <w:adjustRightInd w:val="0"/>
        <w:snapToGrid w:val="0"/>
        <w:spacing w:line="580" w:lineRule="exact"/>
        <w:ind w:firstLineChars="200" w:firstLine="643"/>
        <w:rPr>
          <w:rFonts w:ascii="仿宋_GB2312" w:eastAsia="仿宋_GB2312"/>
          <w:b/>
          <w:bCs/>
          <w:sz w:val="32"/>
          <w:szCs w:val="32"/>
        </w:rPr>
      </w:pPr>
      <w:r w:rsidRPr="00AD7556">
        <w:rPr>
          <w:rFonts w:ascii="仿宋_GB2312" w:eastAsia="仿宋_GB2312" w:hint="eastAsia"/>
          <w:b/>
          <w:bCs/>
          <w:sz w:val="32"/>
          <w:szCs w:val="32"/>
        </w:rPr>
        <w:t>3.一般公共预算收支平衡情况</w:t>
      </w:r>
    </w:p>
    <w:p w:rsidR="00FA54DA" w:rsidRPr="00AD7556" w:rsidRDefault="00FA54DA" w:rsidP="00FA54DA">
      <w:pPr>
        <w:adjustRightInd w:val="0"/>
        <w:snapToGrid w:val="0"/>
        <w:spacing w:line="580" w:lineRule="exact"/>
        <w:ind w:firstLineChars="200" w:firstLine="640"/>
        <w:jc w:val="left"/>
        <w:rPr>
          <w:rFonts w:ascii="仿宋_GB2312" w:eastAsia="仿宋_GB2312"/>
          <w:sz w:val="32"/>
          <w:szCs w:val="32"/>
        </w:rPr>
      </w:pPr>
      <w:r w:rsidRPr="00AD7556">
        <w:rPr>
          <w:rFonts w:ascii="仿宋_GB2312" w:eastAsia="仿宋_GB2312" w:hint="eastAsia"/>
          <w:sz w:val="32"/>
          <w:szCs w:val="32"/>
        </w:rPr>
        <w:t>2018年，区本级公共财政预算收入24246万元，加上上级补助收入33686万元，债务转贷收入3035万元，动用预算稳定调节基金1400万元，上年结转1255万元，平原镇上解收入4934万元，收入总计68556万元。一般公共预算支</w:t>
      </w:r>
      <w:r w:rsidRPr="00AD7556">
        <w:rPr>
          <w:rFonts w:ascii="仿宋_GB2312" w:eastAsia="仿宋_GB2312" w:hint="eastAsia"/>
          <w:sz w:val="32"/>
          <w:szCs w:val="32"/>
        </w:rPr>
        <w:lastRenderedPageBreak/>
        <w:t>出55821万元，补助平原镇支出1586万元，上解上级支出8802万元，调出资金697</w:t>
      </w:r>
      <w:r>
        <w:rPr>
          <w:rFonts w:ascii="仿宋_GB2312" w:eastAsia="仿宋_GB2312" w:hint="eastAsia"/>
          <w:sz w:val="32"/>
          <w:szCs w:val="32"/>
        </w:rPr>
        <w:t>万元</w:t>
      </w:r>
      <w:r w:rsidRPr="00AD7556">
        <w:rPr>
          <w:rFonts w:ascii="仿宋_GB2312" w:eastAsia="仿宋_GB2312" w:hint="eastAsia"/>
          <w:sz w:val="32"/>
          <w:szCs w:val="32"/>
        </w:rPr>
        <w:t>，债务还本支出672万元，安排预算稳定调节基金232万元，支出总计67810万元，收支相抵，一般公共预算滚存结余746万元，全部结转下年支出。</w:t>
      </w:r>
    </w:p>
    <w:p w:rsidR="002E5E57" w:rsidRPr="0068330C" w:rsidRDefault="002E5E57" w:rsidP="004B3588">
      <w:pPr>
        <w:adjustRightInd w:val="0"/>
        <w:snapToGrid w:val="0"/>
        <w:spacing w:line="600" w:lineRule="exact"/>
        <w:ind w:firstLineChars="200" w:firstLine="643"/>
        <w:rPr>
          <w:rFonts w:ascii="仿宋_GB2312" w:eastAsia="仿宋_GB2312" w:hAnsi="文星仿宋"/>
          <w:sz w:val="32"/>
          <w:szCs w:val="30"/>
        </w:rPr>
      </w:pPr>
      <w:r w:rsidRPr="0068330C">
        <w:rPr>
          <w:rFonts w:ascii="仿宋_GB2312" w:eastAsia="仿宋_GB2312" w:hAnsi="文星仿宋" w:hint="eastAsia"/>
          <w:b/>
          <w:sz w:val="32"/>
          <w:szCs w:val="30"/>
        </w:rPr>
        <w:t>4.</w:t>
      </w:r>
      <w:r w:rsidRPr="0068330C">
        <w:rPr>
          <w:rFonts w:ascii="仿宋_GB2312" w:eastAsia="仿宋_GB2312" w:hAnsi="仿宋_GB2312" w:hint="eastAsia"/>
          <w:b/>
          <w:kern w:val="0"/>
          <w:sz w:val="32"/>
          <w:szCs w:val="30"/>
        </w:rPr>
        <w:t>区本级“三公”经费支出完成情况</w:t>
      </w:r>
    </w:p>
    <w:p w:rsidR="002E5E57" w:rsidRDefault="002E5E57" w:rsidP="002E5E57">
      <w:pPr>
        <w:adjustRightInd w:val="0"/>
        <w:snapToGrid w:val="0"/>
        <w:spacing w:line="600" w:lineRule="exact"/>
        <w:ind w:firstLineChars="200" w:firstLine="640"/>
        <w:rPr>
          <w:rFonts w:ascii="仿宋_GB2312" w:eastAsia="仿宋_GB2312"/>
          <w:sz w:val="32"/>
          <w:szCs w:val="32"/>
        </w:rPr>
      </w:pPr>
      <w:r w:rsidRPr="00C20D3C">
        <w:rPr>
          <w:rFonts w:ascii="仿宋_GB2312" w:eastAsia="仿宋_GB2312" w:hAnsi="文星仿宋"/>
          <w:sz w:val="32"/>
          <w:szCs w:val="30"/>
        </w:rPr>
        <w:t>201</w:t>
      </w:r>
      <w:r w:rsidR="00FA54DA" w:rsidRPr="00C20D3C">
        <w:rPr>
          <w:rFonts w:ascii="仿宋_GB2312" w:eastAsia="仿宋_GB2312" w:hAnsi="文星仿宋" w:hint="eastAsia"/>
          <w:sz w:val="32"/>
          <w:szCs w:val="30"/>
        </w:rPr>
        <w:t>8</w:t>
      </w:r>
      <w:r w:rsidRPr="00C20D3C">
        <w:rPr>
          <w:rFonts w:ascii="仿宋_GB2312" w:eastAsia="仿宋_GB2312" w:hAnsi="文星仿宋" w:hint="eastAsia"/>
          <w:sz w:val="32"/>
          <w:szCs w:val="30"/>
        </w:rPr>
        <w:t>年区本级一般公共预算安排的“三公”经费决算支出</w:t>
      </w:r>
      <w:r w:rsidR="00FA54DA" w:rsidRPr="00C20D3C">
        <w:rPr>
          <w:rFonts w:ascii="仿宋_GB2312" w:eastAsia="仿宋_GB2312" w:hAnsi="文星仿宋" w:hint="eastAsia"/>
          <w:sz w:val="32"/>
          <w:szCs w:val="30"/>
        </w:rPr>
        <w:t>196</w:t>
      </w:r>
      <w:r w:rsidRPr="00C20D3C">
        <w:rPr>
          <w:rFonts w:ascii="仿宋_GB2312" w:eastAsia="仿宋_GB2312" w:hAnsi="文星仿宋" w:hint="eastAsia"/>
          <w:sz w:val="32"/>
          <w:szCs w:val="30"/>
        </w:rPr>
        <w:t>万元，比上年</w:t>
      </w:r>
      <w:r w:rsidR="00FA54DA" w:rsidRPr="00C20D3C">
        <w:rPr>
          <w:rFonts w:ascii="仿宋_GB2312" w:eastAsia="仿宋_GB2312" w:hAnsi="文星仿宋" w:hint="eastAsia"/>
          <w:sz w:val="32"/>
          <w:szCs w:val="30"/>
        </w:rPr>
        <w:t>增加24</w:t>
      </w:r>
      <w:r w:rsidRPr="00C20D3C">
        <w:rPr>
          <w:rFonts w:ascii="仿宋_GB2312" w:eastAsia="仿宋_GB2312" w:hAnsi="文星仿宋" w:hint="eastAsia"/>
          <w:sz w:val="32"/>
          <w:szCs w:val="30"/>
        </w:rPr>
        <w:t>万元，</w:t>
      </w:r>
      <w:r w:rsidR="00C20D3C" w:rsidRPr="00C20D3C">
        <w:rPr>
          <w:rFonts w:ascii="仿宋_GB2312" w:eastAsia="仿宋_GB2312" w:hAnsi="文星仿宋" w:hint="eastAsia"/>
          <w:sz w:val="32"/>
          <w:szCs w:val="30"/>
        </w:rPr>
        <w:t>增长</w:t>
      </w:r>
      <w:r w:rsidR="00042531">
        <w:rPr>
          <w:rFonts w:ascii="仿宋_GB2312" w:eastAsia="仿宋_GB2312" w:hAnsi="文星仿宋" w:hint="eastAsia"/>
          <w:sz w:val="32"/>
          <w:szCs w:val="30"/>
        </w:rPr>
        <w:t>13.95</w:t>
      </w:r>
      <w:r w:rsidRPr="00C20D3C">
        <w:rPr>
          <w:rFonts w:ascii="仿宋_GB2312" w:eastAsia="仿宋_GB2312" w:hAnsi="文星仿宋"/>
          <w:sz w:val="32"/>
          <w:szCs w:val="30"/>
        </w:rPr>
        <w:t>%</w:t>
      </w:r>
      <w:r w:rsidRPr="00C20D3C">
        <w:rPr>
          <w:rFonts w:ascii="仿宋_GB2312" w:eastAsia="仿宋_GB2312" w:hAnsi="文星仿宋" w:hint="eastAsia"/>
          <w:sz w:val="32"/>
          <w:szCs w:val="30"/>
        </w:rPr>
        <w:t>。其中：因公出国（境）费</w:t>
      </w:r>
      <w:r w:rsidR="004B3588" w:rsidRPr="00C20D3C">
        <w:rPr>
          <w:rFonts w:ascii="仿宋_GB2312" w:eastAsia="仿宋_GB2312" w:hAnsi="文星仿宋" w:hint="eastAsia"/>
          <w:sz w:val="32"/>
          <w:szCs w:val="30"/>
        </w:rPr>
        <w:t>0</w:t>
      </w:r>
      <w:r w:rsidRPr="00C20D3C">
        <w:rPr>
          <w:rFonts w:ascii="仿宋_GB2312" w:eastAsia="仿宋_GB2312" w:hAnsi="文星仿宋" w:hint="eastAsia"/>
          <w:sz w:val="32"/>
          <w:szCs w:val="30"/>
        </w:rPr>
        <w:t>万元；公务接待费</w:t>
      </w:r>
      <w:r w:rsidR="00C20D3C" w:rsidRPr="00C20D3C">
        <w:rPr>
          <w:rFonts w:ascii="仿宋_GB2312" w:eastAsia="仿宋_GB2312" w:hAnsi="文星仿宋" w:hint="eastAsia"/>
          <w:sz w:val="32"/>
          <w:szCs w:val="30"/>
        </w:rPr>
        <w:t>10</w:t>
      </w:r>
      <w:r w:rsidRPr="00C20D3C">
        <w:rPr>
          <w:rFonts w:ascii="仿宋_GB2312" w:eastAsia="仿宋_GB2312" w:hAnsi="文星仿宋" w:hint="eastAsia"/>
          <w:sz w:val="32"/>
          <w:szCs w:val="30"/>
        </w:rPr>
        <w:t>万元，</w:t>
      </w:r>
      <w:r w:rsidR="00C20D3C" w:rsidRPr="00C20D3C">
        <w:rPr>
          <w:rFonts w:ascii="仿宋_GB2312" w:eastAsia="仿宋_GB2312" w:hAnsi="文星仿宋" w:hint="eastAsia"/>
          <w:sz w:val="32"/>
          <w:szCs w:val="30"/>
        </w:rPr>
        <w:t>下降</w:t>
      </w:r>
      <w:r w:rsidR="00042531">
        <w:rPr>
          <w:rFonts w:ascii="仿宋_GB2312" w:eastAsia="仿宋_GB2312" w:hAnsi="文星仿宋" w:hint="eastAsia"/>
          <w:sz w:val="32"/>
          <w:szCs w:val="30"/>
        </w:rPr>
        <w:t>33.3</w:t>
      </w:r>
      <w:r w:rsidR="00C20D3C" w:rsidRPr="00C20D3C">
        <w:rPr>
          <w:rFonts w:ascii="仿宋_GB2312" w:eastAsia="仿宋_GB2312" w:hAnsi="文星仿宋" w:hint="eastAsia"/>
          <w:sz w:val="32"/>
          <w:szCs w:val="30"/>
        </w:rPr>
        <w:t>%</w:t>
      </w:r>
      <w:r w:rsidRPr="00C20D3C">
        <w:rPr>
          <w:rFonts w:ascii="仿宋_GB2312" w:eastAsia="仿宋_GB2312" w:hAnsi="文星仿宋" w:hint="eastAsia"/>
          <w:sz w:val="32"/>
          <w:szCs w:val="30"/>
        </w:rPr>
        <w:t>；公务用车运行维护费</w:t>
      </w:r>
      <w:r w:rsidR="00C20D3C" w:rsidRPr="00C20D3C">
        <w:rPr>
          <w:rFonts w:ascii="仿宋_GB2312" w:eastAsia="仿宋_GB2312" w:hAnsi="文星仿宋" w:hint="eastAsia"/>
          <w:sz w:val="32"/>
          <w:szCs w:val="30"/>
        </w:rPr>
        <w:t>184</w:t>
      </w:r>
      <w:r w:rsidRPr="00C20D3C">
        <w:rPr>
          <w:rFonts w:ascii="仿宋_GB2312" w:eastAsia="仿宋_GB2312" w:hAnsi="文星仿宋" w:hint="eastAsia"/>
          <w:sz w:val="32"/>
          <w:szCs w:val="30"/>
        </w:rPr>
        <w:t>万元，</w:t>
      </w:r>
      <w:r w:rsidR="00C20D3C" w:rsidRPr="00C20D3C">
        <w:rPr>
          <w:rFonts w:ascii="仿宋_GB2312" w:eastAsia="仿宋_GB2312" w:hAnsi="文星仿宋" w:hint="eastAsia"/>
          <w:sz w:val="32"/>
          <w:szCs w:val="30"/>
        </w:rPr>
        <w:t>增长</w:t>
      </w:r>
      <w:r w:rsidR="00042531">
        <w:rPr>
          <w:rFonts w:ascii="仿宋_GB2312" w:eastAsia="仿宋_GB2312" w:hAnsi="文星仿宋" w:hint="eastAsia"/>
          <w:sz w:val="32"/>
          <w:szCs w:val="30"/>
        </w:rPr>
        <w:t>17.2</w:t>
      </w:r>
      <w:r w:rsidRPr="00C20D3C">
        <w:rPr>
          <w:rFonts w:ascii="仿宋_GB2312" w:eastAsia="仿宋_GB2312" w:hAnsi="文星仿宋" w:hint="eastAsia"/>
          <w:sz w:val="32"/>
          <w:szCs w:val="30"/>
        </w:rPr>
        <w:t>%；公务用车购置费</w:t>
      </w:r>
      <w:r w:rsidR="00042531">
        <w:rPr>
          <w:rFonts w:ascii="仿宋_GB2312" w:eastAsia="仿宋_GB2312" w:hAnsi="文星仿宋" w:hint="eastAsia"/>
          <w:sz w:val="32"/>
          <w:szCs w:val="30"/>
        </w:rPr>
        <w:t>2万元，较上年同期增加2万元</w:t>
      </w:r>
      <w:r w:rsidRPr="00C20D3C">
        <w:rPr>
          <w:rFonts w:ascii="仿宋_GB2312" w:eastAsia="仿宋_GB2312" w:hAnsi="文星仿宋" w:hint="eastAsia"/>
          <w:sz w:val="32"/>
          <w:szCs w:val="30"/>
        </w:rPr>
        <w:t>。“三公”经费</w:t>
      </w:r>
      <w:r w:rsidR="00C20D3C" w:rsidRPr="00C20D3C">
        <w:rPr>
          <w:rFonts w:ascii="仿宋_GB2312" w:eastAsia="仿宋_GB2312" w:hAnsi="文星仿宋" w:hint="eastAsia"/>
          <w:sz w:val="32"/>
          <w:szCs w:val="30"/>
        </w:rPr>
        <w:t>增长</w:t>
      </w:r>
      <w:r w:rsidRPr="00C20D3C">
        <w:rPr>
          <w:rFonts w:ascii="仿宋_GB2312" w:eastAsia="仿宋_GB2312" w:hAnsi="文星仿宋" w:hint="eastAsia"/>
          <w:sz w:val="32"/>
          <w:szCs w:val="30"/>
        </w:rPr>
        <w:t>的主要原因是区直各部门</w:t>
      </w:r>
      <w:r w:rsidR="00C20D3C" w:rsidRPr="00C20D3C">
        <w:rPr>
          <w:rFonts w:ascii="仿宋_GB2312" w:eastAsia="仿宋_GB2312" w:hAnsi="文星仿宋" w:hint="eastAsia"/>
          <w:sz w:val="32"/>
          <w:szCs w:val="30"/>
        </w:rPr>
        <w:t>公务用车运行维护费用增加</w:t>
      </w:r>
      <w:r w:rsidRPr="00C20D3C">
        <w:rPr>
          <w:rFonts w:ascii="仿宋_GB2312" w:eastAsia="仿宋_GB2312" w:hAnsi="文星仿宋" w:hint="eastAsia"/>
          <w:sz w:val="32"/>
          <w:szCs w:val="30"/>
        </w:rPr>
        <w:t>。</w:t>
      </w:r>
    </w:p>
    <w:p w:rsidR="002E5E57" w:rsidRDefault="002E5E57" w:rsidP="002E5E57">
      <w:pPr>
        <w:adjustRightInd w:val="0"/>
        <w:snapToGrid w:val="0"/>
        <w:spacing w:line="600" w:lineRule="exact"/>
        <w:ind w:firstLineChars="200" w:firstLine="640"/>
        <w:outlineLvl w:val="0"/>
        <w:rPr>
          <w:rFonts w:ascii="黑体" w:eastAsia="黑体" w:hAnsi="文星仿宋"/>
          <w:sz w:val="32"/>
          <w:szCs w:val="30"/>
        </w:rPr>
      </w:pPr>
      <w:r>
        <w:rPr>
          <w:rFonts w:ascii="黑体" w:eastAsia="黑体" w:hAnsi="文星仿宋" w:hint="eastAsia"/>
          <w:sz w:val="32"/>
          <w:szCs w:val="30"/>
        </w:rPr>
        <w:t>三</w:t>
      </w:r>
      <w:r w:rsidRPr="00023C57">
        <w:rPr>
          <w:rFonts w:ascii="黑体" w:eastAsia="黑体" w:hAnsi="文星仿宋" w:hint="eastAsia"/>
          <w:sz w:val="32"/>
          <w:szCs w:val="30"/>
        </w:rPr>
        <w:t>、</w:t>
      </w:r>
      <w:r>
        <w:rPr>
          <w:rFonts w:ascii="黑体" w:eastAsia="黑体" w:hAnsi="文星仿宋" w:hint="eastAsia"/>
          <w:sz w:val="32"/>
          <w:szCs w:val="30"/>
        </w:rPr>
        <w:t>税收返还和财政转移支付</w:t>
      </w:r>
      <w:r w:rsidRPr="00023C57">
        <w:rPr>
          <w:rFonts w:ascii="黑体" w:eastAsia="黑体" w:hAnsi="文星仿宋" w:hint="eastAsia"/>
          <w:sz w:val="32"/>
          <w:szCs w:val="30"/>
        </w:rPr>
        <w:t>情况</w:t>
      </w:r>
    </w:p>
    <w:p w:rsidR="002E5E57" w:rsidRPr="001E5D20" w:rsidRDefault="002E5E57" w:rsidP="002E5E57">
      <w:pPr>
        <w:adjustRightInd w:val="0"/>
        <w:snapToGrid w:val="0"/>
        <w:spacing w:line="600" w:lineRule="exact"/>
        <w:ind w:firstLine="480"/>
        <w:outlineLvl w:val="0"/>
        <w:rPr>
          <w:rFonts w:ascii="黑体" w:eastAsia="黑体" w:hAnsi="文星仿宋"/>
          <w:sz w:val="32"/>
          <w:szCs w:val="30"/>
        </w:rPr>
      </w:pPr>
      <w:r w:rsidRPr="00023C57">
        <w:rPr>
          <w:rFonts w:ascii="楷体_GB2312" w:eastAsia="楷体_GB2312" w:hAnsi="文星仿宋" w:hint="eastAsia"/>
          <w:b/>
          <w:sz w:val="32"/>
          <w:szCs w:val="30"/>
        </w:rPr>
        <w:t>（</w:t>
      </w:r>
      <w:r>
        <w:rPr>
          <w:rFonts w:ascii="楷体_GB2312" w:eastAsia="楷体_GB2312" w:hAnsi="文星仿宋" w:hint="eastAsia"/>
          <w:b/>
          <w:sz w:val="32"/>
          <w:szCs w:val="30"/>
        </w:rPr>
        <w:t>一</w:t>
      </w:r>
      <w:r w:rsidRPr="00023C57">
        <w:rPr>
          <w:rFonts w:ascii="楷体_GB2312" w:eastAsia="楷体_GB2312" w:hAnsi="文星仿宋" w:hint="eastAsia"/>
          <w:b/>
          <w:sz w:val="32"/>
          <w:szCs w:val="30"/>
        </w:rPr>
        <w:t>）</w:t>
      </w:r>
      <w:r>
        <w:rPr>
          <w:rFonts w:ascii="楷体_GB2312" w:eastAsia="楷体_GB2312" w:hAnsi="仿宋_GB2312" w:hint="eastAsia"/>
          <w:b/>
          <w:kern w:val="0"/>
          <w:sz w:val="32"/>
          <w:szCs w:val="30"/>
        </w:rPr>
        <w:t>上级税收返还和转移支付补助</w:t>
      </w:r>
      <w:r w:rsidRPr="00023C57">
        <w:rPr>
          <w:rFonts w:ascii="楷体_GB2312" w:eastAsia="楷体_GB2312" w:hAnsi="仿宋_GB2312" w:hint="eastAsia"/>
          <w:b/>
          <w:kern w:val="0"/>
          <w:sz w:val="32"/>
          <w:szCs w:val="30"/>
        </w:rPr>
        <w:t>情况</w:t>
      </w:r>
    </w:p>
    <w:p w:rsidR="00EF0994" w:rsidRPr="00AD7556" w:rsidRDefault="00EF0994" w:rsidP="00EF0994">
      <w:pPr>
        <w:autoSpaceDN w:val="0"/>
        <w:spacing w:line="580" w:lineRule="exact"/>
        <w:ind w:firstLineChars="200" w:firstLine="640"/>
        <w:rPr>
          <w:rFonts w:ascii="仿宋_GB2312" w:eastAsia="仿宋_GB2312" w:hAnsi="仿宋_GB2312"/>
          <w:sz w:val="32"/>
        </w:rPr>
      </w:pPr>
      <w:r w:rsidRPr="00AD7556">
        <w:rPr>
          <w:rFonts w:ascii="仿宋_GB2312" w:eastAsia="仿宋_GB2312" w:hAnsi="仿宋_GB2312" w:hint="eastAsia"/>
          <w:sz w:val="32"/>
        </w:rPr>
        <w:t>2018年</w:t>
      </w:r>
      <w:r>
        <w:rPr>
          <w:rFonts w:ascii="仿宋_GB2312" w:eastAsia="仿宋_GB2312" w:hAnsi="仿宋_GB2312" w:hint="eastAsia"/>
          <w:sz w:val="32"/>
        </w:rPr>
        <w:t>，</w:t>
      </w:r>
      <w:r w:rsidRPr="00AD7556">
        <w:rPr>
          <w:rFonts w:ascii="仿宋_GB2312" w:eastAsia="仿宋_GB2312" w:hAnsi="仿宋_GB2312" w:hint="eastAsia"/>
          <w:sz w:val="32"/>
        </w:rPr>
        <w:t>上级对我区的转移支付和财力补助为27674万元，减少2472万元，同比下降8.2%。其中：均衡性转移支付和财力补助6875万元，成品油价格和税费改革转移支付64万元，基层公检法</w:t>
      </w:r>
      <w:proofErr w:type="gramStart"/>
      <w:r w:rsidRPr="00AD7556">
        <w:rPr>
          <w:rFonts w:ascii="仿宋_GB2312" w:eastAsia="仿宋_GB2312" w:hAnsi="仿宋_GB2312" w:hint="eastAsia"/>
          <w:sz w:val="32"/>
        </w:rPr>
        <w:t>司转移</w:t>
      </w:r>
      <w:proofErr w:type="gramEnd"/>
      <w:r w:rsidRPr="00AD7556">
        <w:rPr>
          <w:rFonts w:ascii="仿宋_GB2312" w:eastAsia="仿宋_GB2312" w:hAnsi="仿宋_GB2312" w:hint="eastAsia"/>
          <w:sz w:val="32"/>
        </w:rPr>
        <w:t>支付407万元，教育转移支付884万元，基本养老保险</w:t>
      </w:r>
      <w:proofErr w:type="gramStart"/>
      <w:r w:rsidRPr="00AD7556">
        <w:rPr>
          <w:rFonts w:ascii="仿宋_GB2312" w:eastAsia="仿宋_GB2312" w:hAnsi="仿宋_GB2312" w:hint="eastAsia"/>
          <w:sz w:val="32"/>
        </w:rPr>
        <w:t>和低保等</w:t>
      </w:r>
      <w:proofErr w:type="gramEnd"/>
      <w:r w:rsidRPr="00AD7556">
        <w:rPr>
          <w:rFonts w:ascii="仿宋_GB2312" w:eastAsia="仿宋_GB2312" w:hAnsi="仿宋_GB2312" w:hint="eastAsia"/>
          <w:sz w:val="32"/>
        </w:rPr>
        <w:t>转移支付1393万元，农村综合改革转移支付50万元，固定基数补助1594万元，专项转移支付16407万元。</w:t>
      </w:r>
    </w:p>
    <w:p w:rsidR="002E5E57" w:rsidRPr="007B0410" w:rsidRDefault="002E5E57" w:rsidP="002E5E57">
      <w:pPr>
        <w:tabs>
          <w:tab w:val="right" w:pos="8306"/>
        </w:tabs>
        <w:spacing w:line="600" w:lineRule="exact"/>
        <w:ind w:firstLineChars="147" w:firstLine="472"/>
        <w:rPr>
          <w:rFonts w:ascii="仿宋_GB2312" w:eastAsia="仿宋_GB2312" w:hAnsi="文星仿宋"/>
          <w:sz w:val="32"/>
          <w:szCs w:val="30"/>
        </w:rPr>
      </w:pPr>
      <w:r w:rsidRPr="00E67ED5">
        <w:rPr>
          <w:rFonts w:ascii="楷体_GB2312" w:eastAsia="楷体_GB2312" w:hAnsi="文星仿宋" w:hint="eastAsia"/>
          <w:b/>
          <w:sz w:val="32"/>
          <w:szCs w:val="30"/>
        </w:rPr>
        <w:t>（二）</w:t>
      </w:r>
      <w:r w:rsidRPr="00E67ED5">
        <w:rPr>
          <w:rFonts w:ascii="楷体_GB2312" w:eastAsia="楷体_GB2312" w:hAnsi="仿宋_GB2312" w:hint="eastAsia"/>
          <w:b/>
          <w:kern w:val="0"/>
          <w:sz w:val="32"/>
          <w:szCs w:val="30"/>
        </w:rPr>
        <w:t>区对</w:t>
      </w:r>
      <w:proofErr w:type="gramStart"/>
      <w:r w:rsidRPr="00E67ED5">
        <w:rPr>
          <w:rFonts w:ascii="楷体_GB2312" w:eastAsia="楷体_GB2312" w:hAnsi="仿宋_GB2312" w:hint="eastAsia"/>
          <w:b/>
          <w:kern w:val="0"/>
          <w:sz w:val="32"/>
          <w:szCs w:val="30"/>
        </w:rPr>
        <w:t>镇税收</w:t>
      </w:r>
      <w:proofErr w:type="gramEnd"/>
      <w:r w:rsidRPr="00E67ED5">
        <w:rPr>
          <w:rFonts w:ascii="楷体_GB2312" w:eastAsia="楷体_GB2312" w:hAnsi="仿宋_GB2312" w:hint="eastAsia"/>
          <w:b/>
          <w:kern w:val="0"/>
          <w:sz w:val="32"/>
          <w:szCs w:val="30"/>
        </w:rPr>
        <w:t>返还和转移支付补助情况</w:t>
      </w:r>
    </w:p>
    <w:p w:rsidR="002E5E57" w:rsidRPr="00D2103A" w:rsidRDefault="002E5E57" w:rsidP="002E5E57">
      <w:pPr>
        <w:adjustRightInd w:val="0"/>
        <w:snapToGrid w:val="0"/>
        <w:spacing w:line="600" w:lineRule="exact"/>
        <w:ind w:firstLineChars="200" w:firstLine="640"/>
        <w:rPr>
          <w:rFonts w:ascii="仿宋_GB2312" w:eastAsia="仿宋_GB2312"/>
          <w:sz w:val="32"/>
          <w:szCs w:val="32"/>
        </w:rPr>
      </w:pPr>
      <w:r w:rsidRPr="00D2103A">
        <w:rPr>
          <w:rFonts w:ascii="仿宋_GB2312" w:eastAsia="仿宋_GB2312"/>
          <w:sz w:val="32"/>
          <w:szCs w:val="32"/>
        </w:rPr>
        <w:t>201</w:t>
      </w:r>
      <w:r w:rsidR="00AA252C" w:rsidRPr="00D2103A">
        <w:rPr>
          <w:rFonts w:ascii="仿宋_GB2312" w:eastAsia="仿宋_GB2312" w:hint="eastAsia"/>
          <w:sz w:val="32"/>
          <w:szCs w:val="32"/>
        </w:rPr>
        <w:t>8</w:t>
      </w:r>
      <w:r w:rsidRPr="00D2103A">
        <w:rPr>
          <w:rFonts w:ascii="仿宋_GB2312" w:eastAsia="仿宋_GB2312" w:hint="eastAsia"/>
          <w:sz w:val="32"/>
          <w:szCs w:val="32"/>
        </w:rPr>
        <w:t>年，区对</w:t>
      </w:r>
      <w:proofErr w:type="gramStart"/>
      <w:r w:rsidRPr="00D2103A">
        <w:rPr>
          <w:rFonts w:ascii="仿宋_GB2312" w:eastAsia="仿宋_GB2312" w:hint="eastAsia"/>
          <w:sz w:val="32"/>
          <w:szCs w:val="32"/>
        </w:rPr>
        <w:t>镇一般</w:t>
      </w:r>
      <w:proofErr w:type="gramEnd"/>
      <w:r w:rsidRPr="00D2103A">
        <w:rPr>
          <w:rFonts w:ascii="仿宋_GB2312" w:eastAsia="仿宋_GB2312" w:hint="eastAsia"/>
          <w:sz w:val="32"/>
          <w:szCs w:val="32"/>
        </w:rPr>
        <w:t>公共预算税收返还和转移支付补助合计</w:t>
      </w:r>
      <w:r w:rsidR="00697977" w:rsidRPr="00D2103A">
        <w:rPr>
          <w:rFonts w:ascii="仿宋_GB2312" w:eastAsia="仿宋_GB2312" w:hint="eastAsia"/>
          <w:sz w:val="32"/>
          <w:szCs w:val="32"/>
        </w:rPr>
        <w:t>1586</w:t>
      </w:r>
      <w:r w:rsidRPr="00D2103A">
        <w:rPr>
          <w:rFonts w:ascii="仿宋_GB2312" w:eastAsia="仿宋_GB2312" w:hint="eastAsia"/>
          <w:sz w:val="32"/>
          <w:szCs w:val="32"/>
        </w:rPr>
        <w:t>万元，</w:t>
      </w:r>
      <w:r w:rsidR="00EF7EFB" w:rsidRPr="00D2103A">
        <w:rPr>
          <w:rFonts w:ascii="仿宋_GB2312" w:eastAsia="仿宋_GB2312" w:hint="eastAsia"/>
          <w:sz w:val="32"/>
          <w:szCs w:val="32"/>
        </w:rPr>
        <w:t>增长</w:t>
      </w:r>
      <w:r w:rsidR="00697977" w:rsidRPr="00D2103A">
        <w:rPr>
          <w:rFonts w:ascii="仿宋_GB2312" w:eastAsia="仿宋_GB2312" w:hint="eastAsia"/>
          <w:sz w:val="32"/>
          <w:szCs w:val="32"/>
        </w:rPr>
        <w:t>5</w:t>
      </w:r>
      <w:r w:rsidRPr="00D2103A">
        <w:rPr>
          <w:rFonts w:ascii="仿宋_GB2312" w:eastAsia="仿宋_GB2312"/>
          <w:sz w:val="32"/>
          <w:szCs w:val="32"/>
        </w:rPr>
        <w:t>%</w:t>
      </w:r>
      <w:r w:rsidRPr="00D2103A">
        <w:rPr>
          <w:rFonts w:ascii="仿宋_GB2312" w:eastAsia="仿宋_GB2312" w:hint="eastAsia"/>
          <w:sz w:val="32"/>
          <w:szCs w:val="32"/>
        </w:rPr>
        <w:t>。其中：</w:t>
      </w:r>
    </w:p>
    <w:p w:rsidR="002E5E57" w:rsidRPr="00D2103A" w:rsidRDefault="002E5E57" w:rsidP="002E5E57">
      <w:pPr>
        <w:adjustRightInd w:val="0"/>
        <w:snapToGrid w:val="0"/>
        <w:spacing w:line="600" w:lineRule="exact"/>
        <w:ind w:firstLineChars="200" w:firstLine="640"/>
        <w:rPr>
          <w:rFonts w:ascii="仿宋_GB2312" w:eastAsia="仿宋_GB2312"/>
          <w:color w:val="FF0000"/>
          <w:sz w:val="32"/>
          <w:szCs w:val="32"/>
        </w:rPr>
      </w:pPr>
      <w:r w:rsidRPr="00D2103A">
        <w:rPr>
          <w:rFonts w:ascii="仿宋_GB2312" w:eastAsia="仿宋_GB2312" w:hint="eastAsia"/>
          <w:sz w:val="32"/>
          <w:szCs w:val="32"/>
        </w:rPr>
        <w:lastRenderedPageBreak/>
        <w:t>1、税收返还</w:t>
      </w:r>
      <w:r w:rsidR="00EF7EFB" w:rsidRPr="00D2103A">
        <w:rPr>
          <w:rFonts w:ascii="仿宋_GB2312" w:eastAsia="仿宋_GB2312" w:hint="eastAsia"/>
          <w:sz w:val="32"/>
          <w:szCs w:val="32"/>
        </w:rPr>
        <w:t>612</w:t>
      </w:r>
      <w:r w:rsidRPr="00D2103A">
        <w:rPr>
          <w:rFonts w:ascii="仿宋_GB2312" w:eastAsia="仿宋_GB2312" w:hint="eastAsia"/>
          <w:sz w:val="32"/>
          <w:szCs w:val="32"/>
        </w:rPr>
        <w:t>万元，</w:t>
      </w:r>
      <w:r w:rsidR="00042531" w:rsidRPr="00D2103A">
        <w:rPr>
          <w:rFonts w:ascii="仿宋_GB2312" w:eastAsia="仿宋_GB2312" w:hint="eastAsia"/>
          <w:sz w:val="32"/>
          <w:szCs w:val="32"/>
        </w:rPr>
        <w:t>与上年持平。</w:t>
      </w:r>
    </w:p>
    <w:p w:rsidR="002E5E57" w:rsidRPr="00D2103A" w:rsidRDefault="002E5E57" w:rsidP="002E5E57">
      <w:pPr>
        <w:autoSpaceDE w:val="0"/>
        <w:autoSpaceDN w:val="0"/>
        <w:adjustRightInd w:val="0"/>
        <w:spacing w:line="600" w:lineRule="exact"/>
        <w:ind w:firstLineChars="200" w:firstLine="640"/>
        <w:rPr>
          <w:rFonts w:ascii="仿宋_GB2312" w:eastAsia="仿宋_GB2312"/>
          <w:sz w:val="32"/>
          <w:szCs w:val="32"/>
        </w:rPr>
      </w:pPr>
      <w:r w:rsidRPr="00D2103A">
        <w:rPr>
          <w:rFonts w:ascii="仿宋_GB2312" w:eastAsia="仿宋_GB2312" w:hint="eastAsia"/>
          <w:sz w:val="32"/>
          <w:szCs w:val="32"/>
        </w:rPr>
        <w:t>2、一般性转移支付</w:t>
      </w:r>
      <w:r w:rsidR="00642512" w:rsidRPr="00D2103A">
        <w:rPr>
          <w:rFonts w:ascii="仿宋_GB2312" w:eastAsia="仿宋_GB2312" w:hint="eastAsia"/>
          <w:sz w:val="32"/>
          <w:szCs w:val="32"/>
        </w:rPr>
        <w:t>237</w:t>
      </w:r>
      <w:r w:rsidRPr="00D2103A">
        <w:rPr>
          <w:rFonts w:ascii="仿宋_GB2312" w:eastAsia="仿宋_GB2312" w:hint="eastAsia"/>
          <w:sz w:val="32"/>
          <w:szCs w:val="32"/>
        </w:rPr>
        <w:t>万元，</w:t>
      </w:r>
      <w:r w:rsidR="00642512" w:rsidRPr="00D2103A">
        <w:rPr>
          <w:rFonts w:ascii="仿宋_GB2312" w:eastAsia="仿宋_GB2312" w:hint="eastAsia"/>
          <w:sz w:val="32"/>
          <w:szCs w:val="32"/>
        </w:rPr>
        <w:t>同比增长</w:t>
      </w:r>
      <w:r w:rsidR="00697977" w:rsidRPr="00D2103A">
        <w:rPr>
          <w:rFonts w:ascii="仿宋_GB2312" w:eastAsia="仿宋_GB2312" w:hint="eastAsia"/>
          <w:sz w:val="32"/>
          <w:szCs w:val="32"/>
        </w:rPr>
        <w:t>11.3</w:t>
      </w:r>
      <w:r w:rsidR="00642512" w:rsidRPr="00D2103A">
        <w:rPr>
          <w:rFonts w:ascii="仿宋_GB2312" w:eastAsia="仿宋_GB2312" w:hint="eastAsia"/>
          <w:sz w:val="32"/>
          <w:szCs w:val="32"/>
        </w:rPr>
        <w:t>%</w:t>
      </w:r>
      <w:r w:rsidRPr="00D2103A">
        <w:rPr>
          <w:rFonts w:ascii="仿宋_GB2312" w:eastAsia="仿宋_GB2312" w:hint="eastAsia"/>
          <w:sz w:val="32"/>
          <w:szCs w:val="32"/>
        </w:rPr>
        <w:t>。</w:t>
      </w:r>
    </w:p>
    <w:p w:rsidR="002E5E57" w:rsidRPr="006F31AA" w:rsidRDefault="002E5E57" w:rsidP="002E5E57">
      <w:pPr>
        <w:adjustRightInd w:val="0"/>
        <w:snapToGrid w:val="0"/>
        <w:spacing w:line="600" w:lineRule="exact"/>
        <w:ind w:firstLineChars="200" w:firstLine="640"/>
        <w:rPr>
          <w:rFonts w:ascii="仿宋_GB2312" w:eastAsia="仿宋_GB2312"/>
          <w:color w:val="000000" w:themeColor="text1"/>
          <w:sz w:val="32"/>
          <w:szCs w:val="32"/>
        </w:rPr>
      </w:pPr>
      <w:r w:rsidRPr="00D2103A">
        <w:rPr>
          <w:rFonts w:ascii="仿宋_GB2312" w:eastAsia="仿宋_GB2312" w:hint="eastAsia"/>
          <w:sz w:val="32"/>
          <w:szCs w:val="32"/>
        </w:rPr>
        <w:t>3、专项转移支付</w:t>
      </w:r>
      <w:r w:rsidR="00642512" w:rsidRPr="00D2103A">
        <w:rPr>
          <w:rFonts w:ascii="仿宋_GB2312" w:eastAsia="仿宋_GB2312" w:hint="eastAsia"/>
          <w:sz w:val="32"/>
          <w:szCs w:val="32"/>
        </w:rPr>
        <w:t>737</w:t>
      </w:r>
      <w:r w:rsidRPr="00D2103A">
        <w:rPr>
          <w:rFonts w:ascii="仿宋_GB2312" w:eastAsia="仿宋_GB2312" w:hint="eastAsia"/>
          <w:sz w:val="32"/>
          <w:szCs w:val="32"/>
        </w:rPr>
        <w:t>万元，</w:t>
      </w:r>
      <w:r w:rsidR="00EF7EFB" w:rsidRPr="00D2103A">
        <w:rPr>
          <w:rFonts w:ascii="仿宋_GB2312" w:eastAsia="仿宋_GB2312" w:hint="eastAsia"/>
          <w:sz w:val="32"/>
          <w:szCs w:val="32"/>
        </w:rPr>
        <w:t>增长</w:t>
      </w:r>
      <w:r w:rsidR="00697977" w:rsidRPr="00D2103A">
        <w:rPr>
          <w:rFonts w:ascii="仿宋_GB2312" w:eastAsia="仿宋_GB2312" w:hint="eastAsia"/>
          <w:sz w:val="32"/>
          <w:szCs w:val="32"/>
        </w:rPr>
        <w:t>7.4</w:t>
      </w:r>
      <w:r w:rsidRPr="00D2103A">
        <w:rPr>
          <w:rFonts w:ascii="仿宋_GB2312" w:eastAsia="仿宋_GB2312"/>
          <w:sz w:val="32"/>
          <w:szCs w:val="32"/>
        </w:rPr>
        <w:t>%</w:t>
      </w:r>
      <w:r w:rsidRPr="00D2103A">
        <w:rPr>
          <w:rFonts w:ascii="仿宋_GB2312" w:eastAsia="仿宋_GB2312" w:hint="eastAsia"/>
          <w:sz w:val="32"/>
          <w:szCs w:val="32"/>
        </w:rPr>
        <w:t>，</w:t>
      </w:r>
      <w:r w:rsidRPr="00D2103A">
        <w:rPr>
          <w:rFonts w:ascii="仿宋_GB2312" w:eastAsia="仿宋_GB2312" w:hint="eastAsia"/>
          <w:color w:val="000000" w:themeColor="text1"/>
          <w:sz w:val="32"/>
          <w:szCs w:val="32"/>
        </w:rPr>
        <w:t>主要原因是</w:t>
      </w:r>
      <w:r w:rsidR="00642512" w:rsidRPr="00D2103A">
        <w:rPr>
          <w:rFonts w:ascii="仿宋_GB2312" w:eastAsia="仿宋_GB2312" w:hint="eastAsia"/>
          <w:color w:val="000000" w:themeColor="text1"/>
          <w:sz w:val="32"/>
          <w:szCs w:val="32"/>
        </w:rPr>
        <w:t>节能环保增长</w:t>
      </w:r>
      <w:r w:rsidR="00B95471" w:rsidRPr="00D2103A">
        <w:rPr>
          <w:rFonts w:ascii="仿宋_GB2312" w:eastAsia="仿宋_GB2312" w:hint="eastAsia"/>
          <w:color w:val="000000" w:themeColor="text1"/>
          <w:sz w:val="32"/>
          <w:szCs w:val="32"/>
        </w:rPr>
        <w:t>151.5</w:t>
      </w:r>
      <w:r w:rsidR="00642512" w:rsidRPr="00D2103A">
        <w:rPr>
          <w:rFonts w:ascii="仿宋_GB2312" w:eastAsia="仿宋_GB2312" w:hint="eastAsia"/>
          <w:color w:val="000000" w:themeColor="text1"/>
          <w:sz w:val="32"/>
          <w:szCs w:val="32"/>
        </w:rPr>
        <w:t>%，城乡社区增长</w:t>
      </w:r>
      <w:r w:rsidR="00B95471" w:rsidRPr="00D2103A">
        <w:rPr>
          <w:rFonts w:ascii="仿宋_GB2312" w:eastAsia="仿宋_GB2312" w:hint="eastAsia"/>
          <w:color w:val="000000" w:themeColor="text1"/>
          <w:sz w:val="32"/>
          <w:szCs w:val="32"/>
        </w:rPr>
        <w:t>274</w:t>
      </w:r>
      <w:r w:rsidR="00F015EA" w:rsidRPr="00D2103A">
        <w:rPr>
          <w:rFonts w:ascii="仿宋_GB2312" w:eastAsia="仿宋_GB2312" w:hint="eastAsia"/>
          <w:color w:val="000000" w:themeColor="text1"/>
          <w:sz w:val="32"/>
          <w:szCs w:val="32"/>
        </w:rPr>
        <w:t>%，农林水下降</w:t>
      </w:r>
      <w:r w:rsidR="00B95471" w:rsidRPr="00D2103A">
        <w:rPr>
          <w:rFonts w:ascii="仿宋_GB2312" w:eastAsia="仿宋_GB2312" w:hint="eastAsia"/>
          <w:color w:val="000000" w:themeColor="text1"/>
          <w:sz w:val="32"/>
          <w:szCs w:val="32"/>
        </w:rPr>
        <w:t>60.7</w:t>
      </w:r>
      <w:r w:rsidR="00F015EA" w:rsidRPr="00D2103A">
        <w:rPr>
          <w:rFonts w:ascii="仿宋_GB2312" w:eastAsia="仿宋_GB2312" w:hint="eastAsia"/>
          <w:color w:val="000000" w:themeColor="text1"/>
          <w:sz w:val="32"/>
          <w:szCs w:val="32"/>
        </w:rPr>
        <w:t>%，交通运输</w:t>
      </w:r>
      <w:r w:rsidR="00B95471" w:rsidRPr="00D2103A">
        <w:rPr>
          <w:rFonts w:ascii="仿宋_GB2312" w:eastAsia="仿宋_GB2312" w:hint="eastAsia"/>
          <w:color w:val="000000" w:themeColor="text1"/>
          <w:sz w:val="32"/>
          <w:szCs w:val="32"/>
        </w:rPr>
        <w:t>去年35万元，今年0万元</w:t>
      </w:r>
      <w:r w:rsidR="00F015EA" w:rsidRPr="00D2103A">
        <w:rPr>
          <w:rFonts w:ascii="仿宋_GB2312" w:eastAsia="仿宋_GB2312" w:hint="eastAsia"/>
          <w:color w:val="000000" w:themeColor="text1"/>
          <w:sz w:val="32"/>
          <w:szCs w:val="32"/>
        </w:rPr>
        <w:t>。</w:t>
      </w:r>
    </w:p>
    <w:p w:rsidR="002E5E57" w:rsidRPr="000A4C76" w:rsidRDefault="002E5E57" w:rsidP="002E5E57">
      <w:pPr>
        <w:adjustRightInd w:val="0"/>
        <w:snapToGrid w:val="0"/>
        <w:spacing w:line="600" w:lineRule="exact"/>
        <w:ind w:firstLineChars="200" w:firstLine="640"/>
        <w:rPr>
          <w:rFonts w:ascii="仿宋_GB2312" w:eastAsia="仿宋_GB2312"/>
          <w:b/>
          <w:bCs/>
          <w:sz w:val="32"/>
          <w:szCs w:val="32"/>
        </w:rPr>
      </w:pPr>
      <w:r w:rsidRPr="00644EC9">
        <w:rPr>
          <w:rFonts w:ascii="黑体" w:eastAsia="黑体" w:hint="eastAsia"/>
          <w:bCs/>
          <w:sz w:val="32"/>
          <w:szCs w:val="32"/>
        </w:rPr>
        <w:t>四、</w:t>
      </w:r>
      <w:r w:rsidRPr="007C321F">
        <w:rPr>
          <w:rFonts w:ascii="黑体" w:eastAsia="黑体" w:hAnsi="仿宋_GB2312" w:hint="eastAsia"/>
          <w:kern w:val="0"/>
          <w:sz w:val="32"/>
          <w:szCs w:val="30"/>
        </w:rPr>
        <w:t>政府性基金收支决算情况</w:t>
      </w:r>
    </w:p>
    <w:p w:rsidR="00EF0994" w:rsidRDefault="00EF0994" w:rsidP="00EF0994">
      <w:pPr>
        <w:adjustRightInd w:val="0"/>
        <w:snapToGrid w:val="0"/>
        <w:spacing w:line="580" w:lineRule="exact"/>
        <w:ind w:firstLineChars="200" w:firstLine="640"/>
        <w:rPr>
          <w:rFonts w:ascii="仿宋_GB2312" w:eastAsia="仿宋_GB2312"/>
          <w:sz w:val="32"/>
          <w:szCs w:val="32"/>
        </w:rPr>
      </w:pPr>
      <w:r w:rsidRPr="00AD7556">
        <w:rPr>
          <w:rFonts w:ascii="仿宋_GB2312" w:eastAsia="仿宋_GB2312" w:hint="eastAsia"/>
          <w:sz w:val="32"/>
          <w:szCs w:val="32"/>
        </w:rPr>
        <w:t>全区</w:t>
      </w:r>
      <w:proofErr w:type="gramStart"/>
      <w:r w:rsidRPr="00AD7556">
        <w:rPr>
          <w:rFonts w:ascii="仿宋_GB2312" w:eastAsia="仿宋_GB2312" w:hint="eastAsia"/>
          <w:sz w:val="32"/>
          <w:szCs w:val="32"/>
        </w:rPr>
        <w:t>无基金</w:t>
      </w:r>
      <w:proofErr w:type="gramEnd"/>
      <w:r w:rsidRPr="00AD7556">
        <w:rPr>
          <w:rFonts w:ascii="仿宋_GB2312" w:eastAsia="仿宋_GB2312" w:hint="eastAsia"/>
          <w:sz w:val="32"/>
          <w:szCs w:val="32"/>
        </w:rPr>
        <w:t>预算收入，年初基金支出预算安排</w:t>
      </w:r>
      <w:r w:rsidRPr="00AD7556">
        <w:rPr>
          <w:rFonts w:ascii="仿宋_GB2312" w:eastAsia="仿宋_GB2312" w:cs="宋体" w:hint="eastAsia"/>
          <w:kern w:val="0"/>
          <w:sz w:val="32"/>
          <w:szCs w:val="32"/>
        </w:rPr>
        <w:t>139</w:t>
      </w:r>
      <w:r w:rsidRPr="00AD7556">
        <w:rPr>
          <w:rFonts w:ascii="仿宋_GB2312" w:eastAsia="仿宋_GB2312" w:hint="eastAsia"/>
          <w:sz w:val="32"/>
          <w:szCs w:val="32"/>
        </w:rPr>
        <w:t>万元（为以前年度上级补助结转），2018年新增上级基金补助</w:t>
      </w:r>
      <w:r w:rsidRPr="00AD7556">
        <w:rPr>
          <w:rFonts w:ascii="仿宋_GB2312" w:eastAsia="仿宋_GB2312" w:cs="宋体" w:hint="eastAsia"/>
          <w:kern w:val="0"/>
          <w:sz w:val="32"/>
          <w:szCs w:val="32"/>
        </w:rPr>
        <w:t>6750</w:t>
      </w:r>
      <w:r w:rsidRPr="00AD7556">
        <w:rPr>
          <w:rFonts w:ascii="仿宋_GB2312" w:eastAsia="仿宋_GB2312" w:hint="eastAsia"/>
          <w:sz w:val="32"/>
          <w:szCs w:val="32"/>
        </w:rPr>
        <w:t>万元，调入资金697万元，当年基金支出完成</w:t>
      </w:r>
      <w:r w:rsidRPr="00AD7556">
        <w:rPr>
          <w:rFonts w:ascii="仿宋_GB2312" w:eastAsia="仿宋_GB2312" w:cs="宋体" w:hint="eastAsia"/>
          <w:kern w:val="0"/>
          <w:sz w:val="32"/>
          <w:szCs w:val="32"/>
        </w:rPr>
        <w:t>1867</w:t>
      </w:r>
      <w:r w:rsidRPr="00AD7556">
        <w:rPr>
          <w:rFonts w:ascii="仿宋_GB2312" w:eastAsia="仿宋_GB2312" w:hint="eastAsia"/>
          <w:sz w:val="32"/>
          <w:szCs w:val="32"/>
        </w:rPr>
        <w:t>万元，债务还本支出600万元，累计结余结转</w:t>
      </w:r>
      <w:r w:rsidRPr="00AD7556">
        <w:rPr>
          <w:rFonts w:ascii="仿宋_GB2312" w:eastAsia="仿宋_GB2312" w:cs="宋体" w:hint="eastAsia"/>
          <w:kern w:val="0"/>
          <w:sz w:val="32"/>
          <w:szCs w:val="32"/>
        </w:rPr>
        <w:t>5119</w:t>
      </w:r>
      <w:r w:rsidRPr="00AD7556">
        <w:rPr>
          <w:rFonts w:ascii="仿宋_GB2312" w:eastAsia="仿宋_GB2312" w:hint="eastAsia"/>
          <w:sz w:val="32"/>
          <w:szCs w:val="32"/>
        </w:rPr>
        <w:t>万元。</w:t>
      </w:r>
    </w:p>
    <w:p w:rsidR="002E5E57" w:rsidRPr="00890BA7" w:rsidRDefault="002E5E57" w:rsidP="002E5E57">
      <w:pPr>
        <w:spacing w:line="600" w:lineRule="exact"/>
        <w:ind w:firstLineChars="200" w:firstLine="640"/>
        <w:rPr>
          <w:rFonts w:ascii="黑体" w:eastAsia="黑体" w:hAnsi="黑体"/>
          <w:sz w:val="32"/>
          <w:szCs w:val="32"/>
        </w:rPr>
      </w:pPr>
      <w:r>
        <w:rPr>
          <w:rFonts w:ascii="黑体" w:eastAsia="黑体" w:hAnsi="黑体" w:hint="eastAsia"/>
          <w:sz w:val="32"/>
          <w:szCs w:val="32"/>
        </w:rPr>
        <w:t>五</w:t>
      </w:r>
      <w:r w:rsidRPr="00890BA7">
        <w:rPr>
          <w:rFonts w:ascii="黑体" w:eastAsia="黑体" w:hAnsi="黑体" w:hint="eastAsia"/>
          <w:sz w:val="32"/>
          <w:szCs w:val="32"/>
        </w:rPr>
        <w:t>、政府债务举借规模和使用偿还情况</w:t>
      </w:r>
    </w:p>
    <w:p w:rsidR="00EF0994" w:rsidRPr="00AD7556" w:rsidRDefault="00EF0994" w:rsidP="00EF0994">
      <w:pPr>
        <w:autoSpaceDN w:val="0"/>
        <w:spacing w:line="580" w:lineRule="exact"/>
        <w:ind w:firstLineChars="200" w:firstLine="640"/>
        <w:rPr>
          <w:rFonts w:ascii="仿宋_GB2312" w:eastAsia="仿宋_GB2312"/>
          <w:sz w:val="32"/>
          <w:szCs w:val="32"/>
        </w:rPr>
      </w:pPr>
      <w:r w:rsidRPr="00E0340E">
        <w:rPr>
          <w:rFonts w:ascii="仿宋_GB2312" w:eastAsia="仿宋_GB2312" w:hAnsi="仿宋_GB2312" w:hint="eastAsia"/>
          <w:sz w:val="32"/>
        </w:rPr>
        <w:t>2018年，经我区申报上</w:t>
      </w:r>
      <w:r>
        <w:rPr>
          <w:rFonts w:ascii="仿宋_GB2312" w:eastAsia="仿宋_GB2312" w:hAnsi="仿宋_GB2312" w:hint="eastAsia"/>
          <w:sz w:val="32"/>
        </w:rPr>
        <w:t>级下达</w:t>
      </w:r>
      <w:r w:rsidRPr="00AD7556">
        <w:rPr>
          <w:rFonts w:ascii="仿宋_GB2312" w:eastAsia="仿宋_GB2312" w:hAnsi="仿宋_GB2312" w:hint="eastAsia"/>
          <w:sz w:val="32"/>
        </w:rPr>
        <w:t>地方政府债券3035万元。其中：置换债券672万元，新增债券2363万元。置换债券按要求全部用于偿还到期债券，新增债券主要用于产业集聚区基础设施建设、</w:t>
      </w:r>
      <w:r w:rsidRPr="00AD7556">
        <w:rPr>
          <w:rFonts w:ascii="仿宋_GB2312" w:eastAsia="仿宋_GB2312" w:hAnsi="仿宋" w:cs="宋体" w:hint="eastAsia"/>
          <w:sz w:val="32"/>
          <w:szCs w:val="32"/>
        </w:rPr>
        <w:t>小街巷维修整治、审判庭建设、新建李村教学楼、米字型铁路</w:t>
      </w:r>
      <w:r>
        <w:rPr>
          <w:rFonts w:ascii="仿宋_GB2312" w:eastAsia="仿宋_GB2312" w:hint="eastAsia"/>
          <w:sz w:val="32"/>
          <w:szCs w:val="32"/>
        </w:rPr>
        <w:t>等重点项目建设，</w:t>
      </w:r>
      <w:r>
        <w:rPr>
          <w:rFonts w:ascii="仿宋_GB2312" w:eastAsia="仿宋_GB2312" w:hAnsi="仿宋_GB2312" w:hint="eastAsia"/>
          <w:sz w:val="32"/>
        </w:rPr>
        <w:t>极大</w:t>
      </w:r>
      <w:r w:rsidRPr="00AD7556">
        <w:rPr>
          <w:rFonts w:ascii="仿宋_GB2312" w:eastAsia="仿宋_GB2312" w:hAnsi="仿宋_GB2312" w:hint="eastAsia"/>
          <w:sz w:val="32"/>
        </w:rPr>
        <w:t>缓解了区财政的支出压力。</w:t>
      </w:r>
    </w:p>
    <w:p w:rsidR="002E5E57" w:rsidRPr="00942801" w:rsidRDefault="002E5E57" w:rsidP="002E5E57">
      <w:pPr>
        <w:adjustRightInd w:val="0"/>
        <w:snapToGrid w:val="0"/>
        <w:spacing w:line="600" w:lineRule="exact"/>
        <w:ind w:firstLineChars="196" w:firstLine="627"/>
        <w:outlineLvl w:val="0"/>
        <w:rPr>
          <w:rFonts w:ascii="黑体" w:eastAsia="黑体" w:hAnsi="文星仿宋"/>
          <w:sz w:val="32"/>
          <w:szCs w:val="30"/>
        </w:rPr>
      </w:pPr>
      <w:r>
        <w:rPr>
          <w:rFonts w:ascii="黑体" w:eastAsia="黑体" w:hAnsi="文星仿宋" w:hint="eastAsia"/>
          <w:sz w:val="32"/>
          <w:szCs w:val="30"/>
        </w:rPr>
        <w:t>六</w:t>
      </w:r>
      <w:r w:rsidRPr="00942801">
        <w:rPr>
          <w:rFonts w:ascii="黑体" w:eastAsia="黑体" w:hAnsi="文星仿宋" w:hint="eastAsia"/>
          <w:sz w:val="32"/>
          <w:szCs w:val="30"/>
        </w:rPr>
        <w:t>、社会保险基金预算收支决算情况</w:t>
      </w:r>
    </w:p>
    <w:p w:rsidR="00EF0994" w:rsidRPr="006C12FB" w:rsidRDefault="00EF0994" w:rsidP="00EF0994">
      <w:pPr>
        <w:adjustRightInd w:val="0"/>
        <w:snapToGrid w:val="0"/>
        <w:spacing w:line="600" w:lineRule="exact"/>
        <w:ind w:firstLineChars="196" w:firstLine="627"/>
        <w:outlineLvl w:val="0"/>
        <w:rPr>
          <w:rFonts w:ascii="仿宋_GB2312" w:eastAsia="仿宋_GB2312" w:hAnsi="文星仿宋"/>
          <w:sz w:val="32"/>
          <w:szCs w:val="30"/>
        </w:rPr>
      </w:pPr>
      <w:r w:rsidRPr="00E63F9A">
        <w:rPr>
          <w:rFonts w:ascii="仿宋_GB2312" w:eastAsia="仿宋_GB2312" w:hAnsi="文星仿宋" w:hint="eastAsia"/>
          <w:sz w:val="32"/>
          <w:szCs w:val="30"/>
        </w:rPr>
        <w:t>2018年，区社会保险基金收入完成1554万元，支出完成1194万元，当年收支结余360万元，年末滚存结余2168万元。</w:t>
      </w:r>
    </w:p>
    <w:p w:rsidR="002E5E57" w:rsidRPr="00765B5D" w:rsidRDefault="002E5E57" w:rsidP="002E5E57">
      <w:pPr>
        <w:spacing w:line="600" w:lineRule="exact"/>
        <w:ind w:firstLineChars="200" w:firstLine="640"/>
      </w:pPr>
      <w:r>
        <w:rPr>
          <w:rFonts w:ascii="仿宋_GB2312" w:eastAsia="仿宋_GB2312" w:hAnsi="文星仿宋" w:hint="eastAsia"/>
          <w:sz w:val="32"/>
          <w:szCs w:val="30"/>
        </w:rPr>
        <w:t>需要说明的是，我区无国有资本经营收入。</w:t>
      </w:r>
    </w:p>
    <w:p w:rsidR="003D2A39" w:rsidRPr="003D2A39" w:rsidRDefault="003D2A39" w:rsidP="00EF7EFB">
      <w:pPr>
        <w:ind w:firstLineChars="200" w:firstLine="640"/>
        <w:rPr>
          <w:rFonts w:ascii="黑体" w:eastAsia="黑体"/>
          <w:sz w:val="32"/>
          <w:szCs w:val="32"/>
        </w:rPr>
      </w:pPr>
      <w:r w:rsidRPr="003D2A39">
        <w:rPr>
          <w:rFonts w:ascii="黑体" w:eastAsia="黑体" w:hint="eastAsia"/>
          <w:sz w:val="32"/>
          <w:szCs w:val="32"/>
        </w:rPr>
        <w:t>七、</w:t>
      </w:r>
      <w:r w:rsidRPr="003D2A39">
        <w:rPr>
          <w:rFonts w:eastAsia="黑体" w:hint="eastAsia"/>
          <w:sz w:val="32"/>
          <w:szCs w:val="32"/>
        </w:rPr>
        <w:t> </w:t>
      </w:r>
      <w:r w:rsidRPr="003D2A39">
        <w:rPr>
          <w:rFonts w:ascii="黑体" w:eastAsia="黑体" w:hint="eastAsia"/>
          <w:sz w:val="32"/>
          <w:szCs w:val="32"/>
        </w:rPr>
        <w:t>关于预算绩效情况</w:t>
      </w:r>
    </w:p>
    <w:p w:rsidR="00F015EA" w:rsidRPr="00577FA6" w:rsidRDefault="000A0C8F" w:rsidP="00F015EA">
      <w:pPr>
        <w:ind w:firstLineChars="200" w:firstLine="640"/>
        <w:rPr>
          <w:rFonts w:ascii="仿宋_GB2312" w:eastAsia="仿宋_GB2312"/>
          <w:color w:val="FF0000"/>
          <w:sz w:val="32"/>
          <w:szCs w:val="32"/>
        </w:rPr>
      </w:pPr>
      <w:r>
        <w:rPr>
          <w:rFonts w:eastAsia="仿宋_GB2312" w:hint="eastAsia"/>
          <w:sz w:val="32"/>
          <w:szCs w:val="32"/>
        </w:rPr>
        <w:lastRenderedPageBreak/>
        <w:t>  </w:t>
      </w:r>
      <w:r w:rsidR="00F015EA">
        <w:rPr>
          <w:rFonts w:ascii="仿宋_GB2312" w:eastAsia="仿宋_GB2312" w:hint="eastAsia"/>
          <w:sz w:val="32"/>
          <w:szCs w:val="32"/>
        </w:rPr>
        <w:t>在编报2018年部门预算时，进一步扩大了预算绩效评价的范围，局各业务科室分管预算单位全部纳入，每个单位全部支出项目额度进行编报预算项目绩效目标，特别是具有代表性的民生专项支出项目，全部纳入绩效目标评价范围。开展从绩效目标报批、事中监控、事后评价</w:t>
      </w:r>
      <w:r w:rsidR="00F015EA" w:rsidRPr="00EF6A1B">
        <w:rPr>
          <w:rFonts w:ascii="仿宋_GB2312" w:eastAsia="仿宋_GB2312" w:hint="eastAsia"/>
          <w:sz w:val="32"/>
          <w:szCs w:val="32"/>
        </w:rPr>
        <w:t>直至评价结果运用，贯穿预算绩效管理全过程的试点工作。今年我区共选出</w:t>
      </w:r>
      <w:r w:rsidR="00F015EA">
        <w:rPr>
          <w:rFonts w:ascii="仿宋_GB2312" w:eastAsia="仿宋_GB2312" w:hint="eastAsia"/>
          <w:sz w:val="32"/>
          <w:szCs w:val="32"/>
        </w:rPr>
        <w:t>396</w:t>
      </w:r>
      <w:r w:rsidR="00F015EA" w:rsidRPr="00EF6A1B">
        <w:rPr>
          <w:rFonts w:ascii="仿宋_GB2312" w:eastAsia="仿宋_GB2312" w:hint="eastAsia"/>
          <w:sz w:val="32"/>
          <w:szCs w:val="32"/>
        </w:rPr>
        <w:t>个项目开展了绩效评价，区本级财力安排金额</w:t>
      </w:r>
      <w:r w:rsidR="00F015EA">
        <w:rPr>
          <w:rFonts w:ascii="仿宋_GB2312" w:eastAsia="仿宋_GB2312" w:hint="eastAsia"/>
          <w:sz w:val="32"/>
          <w:szCs w:val="32"/>
        </w:rPr>
        <w:t>12515</w:t>
      </w:r>
      <w:r w:rsidR="00F015EA" w:rsidRPr="00EF6A1B">
        <w:rPr>
          <w:rFonts w:ascii="仿宋_GB2312" w:eastAsia="仿宋_GB2312" w:hint="eastAsia"/>
          <w:sz w:val="32"/>
          <w:szCs w:val="32"/>
        </w:rPr>
        <w:t>万元，</w:t>
      </w:r>
      <w:r w:rsidR="00F015EA" w:rsidRPr="00CF7FEA">
        <w:rPr>
          <w:rFonts w:ascii="仿宋_GB2312" w:eastAsia="仿宋_GB2312" w:hint="eastAsia"/>
          <w:color w:val="000000"/>
          <w:sz w:val="32"/>
          <w:szCs w:val="32"/>
        </w:rPr>
        <w:t>占公共财政支出预算的28%，占区本级安排项目支出的100%。评价项目支出12028万元，完成预算进度的96.1%，完成</w:t>
      </w:r>
      <w:r w:rsidR="00F015EA">
        <w:rPr>
          <w:rFonts w:ascii="仿宋_GB2312" w:eastAsia="仿宋_GB2312" w:hint="eastAsia"/>
          <w:color w:val="000000"/>
          <w:sz w:val="32"/>
          <w:szCs w:val="32"/>
        </w:rPr>
        <w:t>区本级公共财政支出的</w:t>
      </w:r>
      <w:r w:rsidR="00F015EA" w:rsidRPr="000A7864">
        <w:rPr>
          <w:rFonts w:ascii="仿宋_GB2312" w:eastAsia="仿宋_GB2312" w:hint="eastAsia"/>
          <w:color w:val="000000"/>
          <w:sz w:val="32"/>
          <w:szCs w:val="32"/>
        </w:rPr>
        <w:t>36.7%，完成区本级项目支出96.1%。</w:t>
      </w:r>
    </w:p>
    <w:p w:rsidR="00A65D60" w:rsidRPr="005F55CE" w:rsidRDefault="00A65D60" w:rsidP="00A65D60">
      <w:pPr>
        <w:spacing w:line="600" w:lineRule="exact"/>
        <w:ind w:firstLineChars="200" w:firstLine="640"/>
        <w:jc w:val="left"/>
        <w:rPr>
          <w:rFonts w:ascii="黑体" w:eastAsia="黑体" w:hAnsiTheme="majorEastAsia"/>
          <w:sz w:val="32"/>
          <w:szCs w:val="32"/>
        </w:rPr>
      </w:pPr>
      <w:r>
        <w:rPr>
          <w:rFonts w:ascii="黑体" w:eastAsia="黑体" w:hAnsiTheme="majorEastAsia" w:hint="eastAsia"/>
          <w:sz w:val="32"/>
          <w:szCs w:val="32"/>
        </w:rPr>
        <w:t>八、重大政策和重点项目绩效执行情况</w:t>
      </w:r>
    </w:p>
    <w:p w:rsidR="00DB304E" w:rsidRDefault="00DB304E" w:rsidP="00DB304E">
      <w:pPr>
        <w:pStyle w:val="a5"/>
        <w:spacing w:before="0" w:beforeAutospacing="0" w:after="0" w:afterAutospacing="0" w:line="560" w:lineRule="atLeast"/>
        <w:ind w:firstLine="640"/>
        <w:jc w:val="both"/>
        <w:rPr>
          <w:rFonts w:ascii="仿宋_GB2312" w:eastAsia="仿宋_GB2312" w:hint="eastAsia"/>
          <w:color w:val="000000"/>
          <w:sz w:val="32"/>
          <w:szCs w:val="32"/>
        </w:rPr>
      </w:pPr>
      <w:r>
        <w:rPr>
          <w:rFonts w:ascii="仿宋_GB2312" w:eastAsia="仿宋_GB2312" w:hAnsi="Calibri" w:hint="eastAsia"/>
          <w:b/>
          <w:bCs/>
          <w:color w:val="000000"/>
          <w:sz w:val="32"/>
          <w:szCs w:val="32"/>
        </w:rPr>
        <w:t>1.加强收入征管，确保收入稳步增长。</w:t>
      </w:r>
      <w:r>
        <w:rPr>
          <w:rFonts w:ascii="仿宋_GB2312" w:eastAsia="仿宋_GB2312" w:cs="仿宋_GB2312" w:hint="eastAsia"/>
          <w:b/>
          <w:color w:val="000000"/>
          <w:sz w:val="32"/>
          <w:szCs w:val="32"/>
          <w:lang/>
        </w:rPr>
        <w:t>一是</w:t>
      </w:r>
      <w:r>
        <w:rPr>
          <w:rFonts w:ascii="仿宋_GB2312" w:eastAsia="仿宋_GB2312" w:cs="仿宋_GB2312" w:hint="eastAsia"/>
          <w:color w:val="000000"/>
          <w:sz w:val="32"/>
          <w:szCs w:val="32"/>
          <w:lang/>
        </w:rPr>
        <w:t>强化征管职责，优化征收环节。严格落实收入目标任务责任制，强化对征收部门财税工作绩效考核，协助税务部门查找征收管理的薄弱环节和风险点，力促财税收入稳步增长。</w:t>
      </w:r>
      <w:r>
        <w:rPr>
          <w:rFonts w:ascii="仿宋_GB2312" w:eastAsia="仿宋_GB2312" w:cs="仿宋_GB2312" w:hint="eastAsia"/>
          <w:b/>
          <w:color w:val="000000"/>
          <w:sz w:val="32"/>
          <w:szCs w:val="32"/>
          <w:lang/>
        </w:rPr>
        <w:t>二是</w:t>
      </w:r>
      <w:r>
        <w:rPr>
          <w:rFonts w:ascii="仿宋_GB2312" w:eastAsia="仿宋_GB2312" w:hint="eastAsia"/>
          <w:bCs/>
          <w:color w:val="000000"/>
          <w:sz w:val="32"/>
          <w:szCs w:val="32"/>
        </w:rPr>
        <w:t>强化税源培植，提高服务意识。加强对基础税源和重点税源的调查评估和分析监管，及时了解企业生产经营状况，确保跟踪服务到位，</w:t>
      </w:r>
      <w:r>
        <w:rPr>
          <w:rFonts w:ascii="仿宋_GB2312" w:eastAsia="仿宋_GB2312" w:hint="eastAsia"/>
          <w:color w:val="000000"/>
          <w:sz w:val="32"/>
          <w:szCs w:val="32"/>
        </w:rPr>
        <w:t>逐步探索完善从收入管理向培植稳固税源转变的财政引导扶持产业发展政策。</w:t>
      </w:r>
      <w:r>
        <w:rPr>
          <w:rFonts w:ascii="仿宋_GB2312" w:eastAsia="仿宋_GB2312" w:hint="eastAsia"/>
          <w:b/>
          <w:color w:val="000000"/>
          <w:sz w:val="32"/>
          <w:szCs w:val="32"/>
        </w:rPr>
        <w:t>三是</w:t>
      </w:r>
      <w:r>
        <w:rPr>
          <w:rFonts w:ascii="仿宋_GB2312" w:eastAsia="仿宋_GB2312" w:hint="eastAsia"/>
          <w:color w:val="000000"/>
          <w:sz w:val="32"/>
          <w:szCs w:val="32"/>
        </w:rPr>
        <w:t>抓综合治税，治理跑冒滴漏。定期召开财税分析会，及时解决收入征管中出现的问题；加大力度、采取措施、加强征管，对重点企业、重点行业、重</w:t>
      </w:r>
      <w:r>
        <w:rPr>
          <w:rFonts w:ascii="仿宋_GB2312" w:eastAsia="仿宋_GB2312" w:hint="eastAsia"/>
          <w:color w:val="000000"/>
          <w:sz w:val="32"/>
          <w:szCs w:val="32"/>
        </w:rPr>
        <w:lastRenderedPageBreak/>
        <w:t>点税源单位纳税辅导和专项约谈，全年共计清欠清缴税收3000万元。</w:t>
      </w:r>
      <w:r>
        <w:rPr>
          <w:rFonts w:ascii="仿宋_GB2312" w:eastAsia="仿宋_GB2312" w:hint="eastAsia"/>
          <w:b/>
          <w:bCs/>
          <w:color w:val="000000"/>
          <w:sz w:val="32"/>
          <w:szCs w:val="32"/>
        </w:rPr>
        <w:t>四是</w:t>
      </w:r>
      <w:r>
        <w:rPr>
          <w:rFonts w:ascii="仿宋_GB2312" w:eastAsia="仿宋_GB2312" w:hint="eastAsia"/>
          <w:bCs/>
          <w:color w:val="000000"/>
          <w:sz w:val="32"/>
          <w:szCs w:val="32"/>
        </w:rPr>
        <w:t>抓非税收入，确保应收尽收。进一步规范非税收入征缴</w:t>
      </w:r>
      <w:r>
        <w:rPr>
          <w:rFonts w:ascii="仿宋_GB2312" w:eastAsia="仿宋_GB2312" w:hint="eastAsia"/>
          <w:color w:val="000000"/>
          <w:sz w:val="32"/>
          <w:szCs w:val="32"/>
        </w:rPr>
        <w:t>，以票控费，源头控收，确保及时足额入库。</w:t>
      </w:r>
    </w:p>
    <w:p w:rsidR="00DB304E" w:rsidRDefault="00DB304E" w:rsidP="00DB304E">
      <w:pPr>
        <w:adjustRightInd w:val="0"/>
        <w:snapToGrid w:val="0"/>
        <w:spacing w:line="540" w:lineRule="exact"/>
        <w:ind w:firstLineChars="200" w:firstLine="643"/>
        <w:rPr>
          <w:rFonts w:ascii="仿宋_GB2312" w:eastAsia="仿宋_GB2312"/>
          <w:color w:val="000000"/>
          <w:kern w:val="0"/>
          <w:sz w:val="32"/>
          <w:szCs w:val="32"/>
        </w:rPr>
      </w:pPr>
      <w:r>
        <w:rPr>
          <w:rFonts w:ascii="仿宋_GB2312" w:eastAsia="仿宋_GB2312"/>
          <w:b/>
          <w:color w:val="000000"/>
          <w:kern w:val="0"/>
          <w:sz w:val="32"/>
          <w:szCs w:val="32"/>
        </w:rPr>
        <w:t>2.</w:t>
      </w:r>
      <w:r>
        <w:rPr>
          <w:rFonts w:ascii="仿宋_GB2312" w:eastAsia="仿宋_GB2312" w:hint="eastAsia"/>
          <w:b/>
          <w:color w:val="000000"/>
          <w:kern w:val="0"/>
          <w:sz w:val="32"/>
          <w:szCs w:val="32"/>
        </w:rPr>
        <w:t>优化统筹</w:t>
      </w:r>
      <w:r>
        <w:rPr>
          <w:rFonts w:ascii="仿宋_GB2312" w:eastAsia="仿宋_GB2312"/>
          <w:b/>
          <w:color w:val="000000"/>
          <w:kern w:val="0"/>
          <w:sz w:val="32"/>
          <w:szCs w:val="32"/>
        </w:rPr>
        <w:t>支出，</w:t>
      </w:r>
      <w:r>
        <w:rPr>
          <w:rFonts w:ascii="仿宋_GB2312" w:eastAsia="仿宋_GB2312" w:hint="eastAsia"/>
          <w:b/>
          <w:color w:val="000000"/>
          <w:kern w:val="0"/>
          <w:sz w:val="32"/>
          <w:szCs w:val="32"/>
        </w:rPr>
        <w:t>保障民生重点投入</w:t>
      </w:r>
      <w:r>
        <w:rPr>
          <w:rFonts w:ascii="仿宋_GB2312" w:eastAsia="仿宋_GB2312"/>
          <w:b/>
          <w:color w:val="000000"/>
          <w:kern w:val="0"/>
          <w:sz w:val="32"/>
          <w:szCs w:val="32"/>
        </w:rPr>
        <w:t>。</w:t>
      </w:r>
      <w:r>
        <w:rPr>
          <w:rFonts w:ascii="仿宋_GB2312" w:eastAsia="仿宋_GB2312"/>
          <w:color w:val="000000"/>
          <w:sz w:val="32"/>
          <w:szCs w:val="32"/>
        </w:rPr>
        <w:t>以</w:t>
      </w:r>
      <w:r>
        <w:rPr>
          <w:rFonts w:ascii="仿宋_GB2312" w:eastAsia="仿宋_GB2312"/>
          <w:color w:val="000000"/>
          <w:sz w:val="32"/>
          <w:szCs w:val="32"/>
        </w:rPr>
        <w:t>“</w:t>
      </w:r>
      <w:r>
        <w:rPr>
          <w:rFonts w:ascii="仿宋_GB2312" w:eastAsia="仿宋_GB2312"/>
          <w:color w:val="000000"/>
          <w:sz w:val="32"/>
          <w:szCs w:val="32"/>
        </w:rPr>
        <w:t>保工资、保运转、保民生</w:t>
      </w:r>
      <w:r>
        <w:rPr>
          <w:rFonts w:ascii="仿宋_GB2312" w:eastAsia="仿宋_GB2312"/>
          <w:color w:val="000000"/>
          <w:sz w:val="32"/>
          <w:szCs w:val="32"/>
        </w:rPr>
        <w:t>”</w:t>
      </w:r>
      <w:r>
        <w:rPr>
          <w:rFonts w:ascii="仿宋_GB2312" w:eastAsia="仿宋_GB2312"/>
          <w:color w:val="000000"/>
          <w:sz w:val="32"/>
          <w:szCs w:val="32"/>
        </w:rPr>
        <w:t>为目标，积极筹措并合理调度资金，切实保障全区各项支出需要。</w:t>
      </w:r>
      <w:r>
        <w:rPr>
          <w:rFonts w:ascii="仿宋_GB2312" w:eastAsia="仿宋_GB2312" w:hint="eastAsia"/>
          <w:b/>
          <w:bCs/>
          <w:sz w:val="32"/>
          <w:szCs w:val="32"/>
        </w:rPr>
        <w:t>一是</w:t>
      </w:r>
      <w:r>
        <w:rPr>
          <w:rFonts w:ascii="仿宋_GB2312" w:eastAsia="仿宋_GB2312" w:hint="eastAsia"/>
          <w:sz w:val="32"/>
          <w:szCs w:val="32"/>
        </w:rPr>
        <w:t>严格按照“保重点、压一般”的原则，控制公用经费标准，压缩一般性财政支出，确保全区工资的正常发放及机关的正常运转，在财力十分困难情况下积极筹措资金4000万元兑现了全区机关事业单位人员2017年平时目标考核奖和文明城市奖。</w:t>
      </w:r>
      <w:r>
        <w:rPr>
          <w:rFonts w:ascii="仿宋_GB2312" w:eastAsia="仿宋_GB2312"/>
          <w:b/>
          <w:color w:val="000000"/>
          <w:kern w:val="0"/>
          <w:sz w:val="32"/>
          <w:szCs w:val="32"/>
        </w:rPr>
        <w:t>二是</w:t>
      </w:r>
      <w:r>
        <w:rPr>
          <w:rFonts w:ascii="仿宋_GB2312" w:eastAsia="仿宋_GB2312"/>
          <w:color w:val="000000"/>
          <w:kern w:val="0"/>
          <w:sz w:val="32"/>
          <w:szCs w:val="32"/>
        </w:rPr>
        <w:t>集中财力保障民生投入。</w:t>
      </w:r>
      <w:r>
        <w:rPr>
          <w:rFonts w:ascii="仿宋_GB2312" w:eastAsia="仿宋_GB2312" w:hint="eastAsia"/>
          <w:kern w:val="0"/>
          <w:sz w:val="32"/>
          <w:szCs w:val="32"/>
        </w:rPr>
        <w:t>全区教育支出9829万元，增长 14.2%；社会保障和就业支出11517万元，增长20.4%；医疗卫生支出</w:t>
      </w:r>
      <w:r>
        <w:rPr>
          <w:rFonts w:ascii="仿宋_GB2312" w:eastAsia="仿宋_GB2312" w:hint="eastAsia"/>
          <w:kern w:val="0"/>
          <w:sz w:val="32"/>
          <w:szCs w:val="32"/>
        </w:rPr>
        <w:t> </w:t>
      </w:r>
      <w:r>
        <w:rPr>
          <w:rFonts w:ascii="仿宋_GB2312" w:eastAsia="仿宋_GB2312" w:hint="eastAsia"/>
          <w:kern w:val="0"/>
          <w:sz w:val="32"/>
          <w:szCs w:val="32"/>
        </w:rPr>
        <w:t>5723万元，增长6.2%。</w:t>
      </w:r>
      <w:r>
        <w:rPr>
          <w:rFonts w:ascii="仿宋_GB2312" w:eastAsia="仿宋_GB2312" w:hAnsi="Tahoma" w:cs="Tahoma"/>
          <w:color w:val="000000"/>
          <w:kern w:val="0"/>
          <w:sz w:val="32"/>
          <w:szCs w:val="32"/>
        </w:rPr>
        <w:t>不断提高基本公共服务均等化水平</w:t>
      </w:r>
      <w:r>
        <w:rPr>
          <w:rFonts w:ascii="仿宋_GB2312" w:eastAsia="仿宋_GB2312" w:hAnsi="Tahoma" w:cs="Tahoma" w:hint="eastAsia"/>
          <w:color w:val="000000"/>
          <w:kern w:val="0"/>
          <w:sz w:val="32"/>
          <w:szCs w:val="32"/>
        </w:rPr>
        <w:t>，</w:t>
      </w:r>
      <w:r>
        <w:rPr>
          <w:rFonts w:ascii="仿宋_GB2312" w:eastAsia="仿宋_GB2312" w:hAnsi="Tahoma" w:cs="Tahoma"/>
          <w:color w:val="000000"/>
          <w:kern w:val="0"/>
          <w:sz w:val="32"/>
          <w:szCs w:val="32"/>
        </w:rPr>
        <w:t>其</w:t>
      </w:r>
      <w:r>
        <w:rPr>
          <w:rFonts w:ascii="仿宋_GB2312" w:eastAsia="仿宋_GB2312"/>
          <w:color w:val="000000"/>
          <w:sz w:val="32"/>
          <w:szCs w:val="32"/>
        </w:rPr>
        <w:t>中：</w:t>
      </w:r>
      <w:r>
        <w:rPr>
          <w:rFonts w:ascii="仿宋_GB2312" w:eastAsia="仿宋_GB2312" w:hint="eastAsia"/>
          <w:color w:val="000000"/>
          <w:sz w:val="32"/>
          <w:szCs w:val="32"/>
        </w:rPr>
        <w:t>投入扶贫资金69万元；</w:t>
      </w:r>
      <w:r>
        <w:rPr>
          <w:rFonts w:ascii="仿宋_GB2312" w:eastAsia="仿宋_GB2312"/>
          <w:color w:val="000000"/>
          <w:sz w:val="32"/>
          <w:szCs w:val="32"/>
        </w:rPr>
        <w:t>投入</w:t>
      </w:r>
      <w:r>
        <w:rPr>
          <w:rFonts w:ascii="仿宋_GB2312" w:eastAsia="仿宋_GB2312" w:hint="eastAsia"/>
          <w:color w:val="000000"/>
          <w:kern w:val="0"/>
          <w:sz w:val="32"/>
          <w:szCs w:val="32"/>
        </w:rPr>
        <w:t>困难群众救助</w:t>
      </w:r>
      <w:r>
        <w:rPr>
          <w:rFonts w:ascii="仿宋_GB2312" w:eastAsia="仿宋_GB2312"/>
          <w:color w:val="000000"/>
          <w:kern w:val="0"/>
          <w:sz w:val="32"/>
          <w:szCs w:val="32"/>
        </w:rPr>
        <w:t>资金</w:t>
      </w:r>
      <w:r>
        <w:rPr>
          <w:rFonts w:ascii="仿宋_GB2312" w:eastAsia="仿宋_GB2312" w:hint="eastAsia"/>
          <w:color w:val="000000"/>
          <w:kern w:val="0"/>
          <w:sz w:val="32"/>
          <w:szCs w:val="32"/>
        </w:rPr>
        <w:t>606</w:t>
      </w:r>
      <w:r>
        <w:rPr>
          <w:rFonts w:ascii="仿宋_GB2312" w:eastAsia="仿宋_GB2312"/>
          <w:color w:val="000000"/>
          <w:kern w:val="0"/>
          <w:sz w:val="32"/>
          <w:szCs w:val="32"/>
        </w:rPr>
        <w:t>万元、抚恤资金</w:t>
      </w:r>
      <w:r>
        <w:rPr>
          <w:rFonts w:ascii="仿宋_GB2312" w:eastAsia="仿宋_GB2312" w:hint="eastAsia"/>
          <w:color w:val="000000"/>
          <w:kern w:val="0"/>
          <w:sz w:val="32"/>
          <w:szCs w:val="32"/>
        </w:rPr>
        <w:t>1313</w:t>
      </w:r>
      <w:r>
        <w:rPr>
          <w:rFonts w:ascii="仿宋_GB2312" w:eastAsia="仿宋_GB2312"/>
          <w:color w:val="000000"/>
          <w:kern w:val="0"/>
          <w:sz w:val="32"/>
          <w:szCs w:val="32"/>
        </w:rPr>
        <w:t>万元；投入城乡居民养老保障资金</w:t>
      </w:r>
      <w:r>
        <w:rPr>
          <w:rFonts w:ascii="仿宋_GB2312" w:eastAsia="仿宋_GB2312" w:hint="eastAsia"/>
          <w:color w:val="000000"/>
          <w:kern w:val="0"/>
          <w:sz w:val="32"/>
          <w:szCs w:val="32"/>
        </w:rPr>
        <w:t>1125</w:t>
      </w:r>
      <w:r>
        <w:rPr>
          <w:rFonts w:ascii="仿宋_GB2312" w:eastAsia="仿宋_GB2312"/>
          <w:color w:val="000000"/>
          <w:kern w:val="0"/>
          <w:sz w:val="32"/>
          <w:szCs w:val="32"/>
        </w:rPr>
        <w:t>万元；投入城镇居民基本医疗保险</w:t>
      </w:r>
      <w:r>
        <w:rPr>
          <w:rFonts w:ascii="仿宋_GB2312" w:eastAsia="仿宋_GB2312" w:hint="eastAsia"/>
          <w:color w:val="000000"/>
          <w:kern w:val="0"/>
          <w:sz w:val="32"/>
          <w:szCs w:val="32"/>
        </w:rPr>
        <w:t>601</w:t>
      </w:r>
      <w:r>
        <w:rPr>
          <w:rFonts w:ascii="仿宋_GB2312" w:eastAsia="仿宋_GB2312"/>
          <w:color w:val="000000"/>
          <w:kern w:val="0"/>
          <w:sz w:val="32"/>
          <w:szCs w:val="32"/>
        </w:rPr>
        <w:t>万元；投入基本公共卫生服务资金</w:t>
      </w:r>
      <w:r>
        <w:rPr>
          <w:rFonts w:ascii="仿宋_GB2312" w:eastAsia="仿宋_GB2312" w:hint="eastAsia"/>
          <w:color w:val="000000"/>
          <w:kern w:val="0"/>
          <w:sz w:val="32"/>
          <w:szCs w:val="32"/>
        </w:rPr>
        <w:t>1142</w:t>
      </w:r>
      <w:r>
        <w:rPr>
          <w:rFonts w:ascii="仿宋_GB2312" w:eastAsia="仿宋_GB2312"/>
          <w:color w:val="000000"/>
          <w:kern w:val="0"/>
          <w:sz w:val="32"/>
          <w:szCs w:val="32"/>
        </w:rPr>
        <w:t>万元；投入计划生育事业费</w:t>
      </w:r>
      <w:r>
        <w:rPr>
          <w:rFonts w:ascii="仿宋_GB2312" w:eastAsia="仿宋_GB2312" w:hint="eastAsia"/>
          <w:color w:val="000000"/>
          <w:kern w:val="0"/>
          <w:sz w:val="32"/>
          <w:szCs w:val="32"/>
        </w:rPr>
        <w:t>1715</w:t>
      </w:r>
      <w:r>
        <w:rPr>
          <w:rFonts w:ascii="仿宋_GB2312" w:eastAsia="仿宋_GB2312"/>
          <w:color w:val="000000"/>
          <w:kern w:val="0"/>
          <w:sz w:val="32"/>
          <w:szCs w:val="32"/>
        </w:rPr>
        <w:t>万元；投入耕地地力保护补贴、棉花目标价格补贴和农机</w:t>
      </w:r>
      <w:proofErr w:type="gramStart"/>
      <w:r>
        <w:rPr>
          <w:rFonts w:ascii="仿宋_GB2312" w:eastAsia="仿宋_GB2312"/>
          <w:color w:val="000000"/>
          <w:kern w:val="0"/>
          <w:sz w:val="32"/>
          <w:szCs w:val="32"/>
        </w:rPr>
        <w:t>补贴等惠农资</w:t>
      </w:r>
      <w:proofErr w:type="gramEnd"/>
      <w:r>
        <w:rPr>
          <w:rFonts w:ascii="仿宋_GB2312" w:eastAsia="仿宋_GB2312"/>
          <w:color w:val="000000"/>
          <w:kern w:val="0"/>
          <w:sz w:val="32"/>
          <w:szCs w:val="32"/>
        </w:rPr>
        <w:t>金</w:t>
      </w:r>
      <w:r>
        <w:rPr>
          <w:rFonts w:ascii="仿宋_GB2312" w:eastAsia="仿宋_GB2312" w:hint="eastAsia"/>
          <w:color w:val="000000"/>
          <w:kern w:val="0"/>
          <w:sz w:val="32"/>
          <w:szCs w:val="32"/>
        </w:rPr>
        <w:t>358</w:t>
      </w:r>
      <w:r>
        <w:rPr>
          <w:rFonts w:ascii="仿宋_GB2312" w:eastAsia="仿宋_GB2312"/>
          <w:color w:val="000000"/>
          <w:kern w:val="0"/>
          <w:sz w:val="32"/>
          <w:szCs w:val="32"/>
        </w:rPr>
        <w:t>万元。</w:t>
      </w:r>
      <w:r>
        <w:rPr>
          <w:rFonts w:ascii="仿宋_GB2312" w:eastAsia="仿宋_GB2312"/>
          <w:b/>
          <w:color w:val="000000"/>
          <w:kern w:val="0"/>
          <w:sz w:val="32"/>
          <w:szCs w:val="32"/>
        </w:rPr>
        <w:t>三是</w:t>
      </w:r>
      <w:r>
        <w:rPr>
          <w:rFonts w:ascii="仿宋_GB2312" w:eastAsia="仿宋_GB2312"/>
          <w:color w:val="000000"/>
          <w:kern w:val="0"/>
          <w:sz w:val="32"/>
          <w:szCs w:val="32"/>
        </w:rPr>
        <w:t>保障重点项目支出。投入产业园区基础设施建设</w:t>
      </w:r>
      <w:r>
        <w:rPr>
          <w:rFonts w:ascii="仿宋_GB2312" w:eastAsia="仿宋_GB2312" w:hint="eastAsia"/>
          <w:color w:val="000000"/>
          <w:kern w:val="0"/>
          <w:sz w:val="32"/>
          <w:szCs w:val="32"/>
        </w:rPr>
        <w:t>940</w:t>
      </w:r>
      <w:r>
        <w:rPr>
          <w:rFonts w:ascii="仿宋_GB2312" w:eastAsia="仿宋_GB2312"/>
          <w:color w:val="000000"/>
          <w:kern w:val="0"/>
          <w:sz w:val="32"/>
          <w:szCs w:val="32"/>
        </w:rPr>
        <w:t>万元，投入城管环卫</w:t>
      </w:r>
      <w:r>
        <w:rPr>
          <w:rFonts w:ascii="仿宋_GB2312" w:eastAsia="仿宋_GB2312" w:hint="eastAsia"/>
          <w:color w:val="000000"/>
          <w:kern w:val="0"/>
          <w:sz w:val="32"/>
          <w:szCs w:val="32"/>
        </w:rPr>
        <w:t>及</w:t>
      </w:r>
      <w:r>
        <w:rPr>
          <w:rFonts w:ascii="仿宋_GB2312" w:eastAsia="仿宋_GB2312"/>
          <w:color w:val="000000"/>
          <w:kern w:val="0"/>
          <w:sz w:val="32"/>
          <w:szCs w:val="32"/>
        </w:rPr>
        <w:t>小街巷整治资金</w:t>
      </w:r>
      <w:r>
        <w:rPr>
          <w:rFonts w:ascii="仿宋_GB2312" w:eastAsia="仿宋_GB2312" w:hint="eastAsia"/>
          <w:color w:val="000000"/>
          <w:kern w:val="0"/>
          <w:sz w:val="32"/>
          <w:szCs w:val="32"/>
        </w:rPr>
        <w:t>2400</w:t>
      </w:r>
      <w:r>
        <w:rPr>
          <w:rFonts w:ascii="仿宋_GB2312" w:eastAsia="仿宋_GB2312"/>
          <w:color w:val="000000"/>
          <w:kern w:val="0"/>
          <w:sz w:val="32"/>
          <w:szCs w:val="32"/>
        </w:rPr>
        <w:t>万元，</w:t>
      </w:r>
      <w:r>
        <w:rPr>
          <w:rFonts w:ascii="仿宋_GB2312" w:eastAsia="仿宋_GB2312" w:hint="eastAsia"/>
          <w:color w:val="000000"/>
          <w:kern w:val="0"/>
          <w:sz w:val="32"/>
          <w:szCs w:val="32"/>
        </w:rPr>
        <w:t>投入清洁取暖资金4264万元，投入保障性安居工程资金1713万元，</w:t>
      </w:r>
      <w:r>
        <w:rPr>
          <w:rFonts w:ascii="仿宋_GB2312" w:eastAsia="仿宋_GB2312"/>
          <w:color w:val="000000"/>
          <w:kern w:val="0"/>
          <w:sz w:val="32"/>
          <w:szCs w:val="32"/>
        </w:rPr>
        <w:t>投入环保资金</w:t>
      </w:r>
      <w:r>
        <w:rPr>
          <w:rFonts w:ascii="仿宋_GB2312" w:eastAsia="仿宋_GB2312" w:hint="eastAsia"/>
          <w:color w:val="000000"/>
          <w:kern w:val="0"/>
          <w:sz w:val="32"/>
          <w:szCs w:val="32"/>
        </w:rPr>
        <w:t>280</w:t>
      </w:r>
      <w:r>
        <w:rPr>
          <w:rFonts w:ascii="仿宋_GB2312" w:eastAsia="仿宋_GB2312"/>
          <w:color w:val="000000"/>
          <w:kern w:val="0"/>
          <w:sz w:val="32"/>
          <w:szCs w:val="32"/>
        </w:rPr>
        <w:t>万元，支持</w:t>
      </w:r>
      <w:r>
        <w:rPr>
          <w:rFonts w:ascii="仿宋_GB2312" w:eastAsia="仿宋_GB2312" w:hint="eastAsia"/>
          <w:color w:val="000000"/>
          <w:kern w:val="0"/>
          <w:sz w:val="32"/>
          <w:szCs w:val="32"/>
        </w:rPr>
        <w:t>特色商业街区建设957</w:t>
      </w:r>
      <w:r>
        <w:rPr>
          <w:rFonts w:ascii="仿宋_GB2312" w:eastAsia="仿宋_GB2312"/>
          <w:color w:val="000000"/>
          <w:kern w:val="0"/>
          <w:sz w:val="32"/>
          <w:szCs w:val="32"/>
        </w:rPr>
        <w:t>万元，</w:t>
      </w:r>
      <w:r>
        <w:rPr>
          <w:rFonts w:ascii="仿宋_GB2312" w:eastAsia="仿宋_GB2312"/>
          <w:color w:val="000000"/>
          <w:sz w:val="32"/>
          <w:szCs w:val="32"/>
        </w:rPr>
        <w:t>支援</w:t>
      </w:r>
      <w:r>
        <w:rPr>
          <w:rFonts w:ascii="仿宋_GB2312" w:eastAsia="仿宋_GB2312"/>
          <w:color w:val="000000"/>
          <w:kern w:val="0"/>
          <w:sz w:val="32"/>
          <w:szCs w:val="32"/>
        </w:rPr>
        <w:t>新疆</w:t>
      </w:r>
      <w:r>
        <w:rPr>
          <w:rFonts w:ascii="仿宋_GB2312" w:eastAsia="仿宋_GB2312" w:hint="eastAsia"/>
          <w:color w:val="000000"/>
          <w:kern w:val="0"/>
          <w:sz w:val="32"/>
          <w:szCs w:val="32"/>
        </w:rPr>
        <w:t>建设</w:t>
      </w:r>
      <w:r>
        <w:rPr>
          <w:rFonts w:ascii="仿宋_GB2312" w:eastAsia="仿宋_GB2312"/>
          <w:color w:val="000000"/>
          <w:kern w:val="0"/>
          <w:sz w:val="32"/>
          <w:szCs w:val="32"/>
        </w:rPr>
        <w:t>支出</w:t>
      </w:r>
      <w:r>
        <w:rPr>
          <w:rFonts w:ascii="仿宋_GB2312" w:eastAsia="仿宋_GB2312" w:hint="eastAsia"/>
          <w:color w:val="000000"/>
          <w:kern w:val="0"/>
          <w:sz w:val="32"/>
          <w:szCs w:val="32"/>
        </w:rPr>
        <w:t>69</w:t>
      </w:r>
      <w:r>
        <w:rPr>
          <w:rFonts w:ascii="仿宋_GB2312" w:eastAsia="仿宋_GB2312"/>
          <w:color w:val="000000"/>
          <w:kern w:val="0"/>
          <w:sz w:val="32"/>
          <w:szCs w:val="32"/>
        </w:rPr>
        <w:t>万元。</w:t>
      </w:r>
    </w:p>
    <w:sectPr w:rsidR="00DB304E" w:rsidSect="00431B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565" w:rsidRDefault="00792565" w:rsidP="002E5E57">
      <w:r>
        <w:separator/>
      </w:r>
    </w:p>
  </w:endnote>
  <w:endnote w:type="continuationSeparator" w:id="0">
    <w:p w:rsidR="00792565" w:rsidRDefault="00792565" w:rsidP="002E5E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仿宋">
    <w:altName w:val="宋体"/>
    <w:charset w:val="86"/>
    <w:family w:val="auto"/>
    <w:pitch w:val="default"/>
    <w:sig w:usb0="00000003" w:usb1="080E0000" w:usb2="00000010" w:usb3="00000000" w:csb0="00040001" w:csb1="00000000"/>
  </w:font>
  <w:font w:name="ˎ̥">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565" w:rsidRDefault="00792565" w:rsidP="002E5E57">
      <w:r>
        <w:separator/>
      </w:r>
    </w:p>
  </w:footnote>
  <w:footnote w:type="continuationSeparator" w:id="0">
    <w:p w:rsidR="00792565" w:rsidRDefault="00792565" w:rsidP="002E5E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B5D"/>
    <w:rsid w:val="00042531"/>
    <w:rsid w:val="000A0C8F"/>
    <w:rsid w:val="000E5FE7"/>
    <w:rsid w:val="001D0C74"/>
    <w:rsid w:val="00255A32"/>
    <w:rsid w:val="002E5E57"/>
    <w:rsid w:val="00343703"/>
    <w:rsid w:val="003D2A39"/>
    <w:rsid w:val="00431B73"/>
    <w:rsid w:val="004B3588"/>
    <w:rsid w:val="005956C2"/>
    <w:rsid w:val="005F55CE"/>
    <w:rsid w:val="00635506"/>
    <w:rsid w:val="00642512"/>
    <w:rsid w:val="00697977"/>
    <w:rsid w:val="006F31AA"/>
    <w:rsid w:val="006F3E66"/>
    <w:rsid w:val="0075738F"/>
    <w:rsid w:val="00765B5D"/>
    <w:rsid w:val="00792565"/>
    <w:rsid w:val="007B0410"/>
    <w:rsid w:val="008272A2"/>
    <w:rsid w:val="00924A23"/>
    <w:rsid w:val="009939A5"/>
    <w:rsid w:val="00A14178"/>
    <w:rsid w:val="00A46009"/>
    <w:rsid w:val="00A63050"/>
    <w:rsid w:val="00A65D60"/>
    <w:rsid w:val="00AA252C"/>
    <w:rsid w:val="00B46540"/>
    <w:rsid w:val="00B95471"/>
    <w:rsid w:val="00C20D3C"/>
    <w:rsid w:val="00C21000"/>
    <w:rsid w:val="00D057A3"/>
    <w:rsid w:val="00D2103A"/>
    <w:rsid w:val="00DA0C2A"/>
    <w:rsid w:val="00DB304E"/>
    <w:rsid w:val="00E37168"/>
    <w:rsid w:val="00E67ED5"/>
    <w:rsid w:val="00E761D5"/>
    <w:rsid w:val="00E931A7"/>
    <w:rsid w:val="00EF0994"/>
    <w:rsid w:val="00EF7EFB"/>
    <w:rsid w:val="00F015EA"/>
    <w:rsid w:val="00F23917"/>
    <w:rsid w:val="00F705E0"/>
    <w:rsid w:val="00FA1E72"/>
    <w:rsid w:val="00FA54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B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5E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5E57"/>
    <w:rPr>
      <w:rFonts w:ascii="Times New Roman" w:eastAsia="宋体" w:hAnsi="Times New Roman" w:cs="Times New Roman"/>
      <w:sz w:val="18"/>
      <w:szCs w:val="18"/>
    </w:rPr>
  </w:style>
  <w:style w:type="paragraph" w:styleId="a4">
    <w:name w:val="footer"/>
    <w:basedOn w:val="a"/>
    <w:link w:val="Char0"/>
    <w:uiPriority w:val="99"/>
    <w:semiHidden/>
    <w:unhideWhenUsed/>
    <w:rsid w:val="002E5E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E5E57"/>
    <w:rPr>
      <w:rFonts w:ascii="Times New Roman" w:eastAsia="宋体" w:hAnsi="Times New Roman" w:cs="Times New Roman"/>
      <w:sz w:val="18"/>
      <w:szCs w:val="18"/>
    </w:rPr>
  </w:style>
  <w:style w:type="paragraph" w:customStyle="1" w:styleId="p0">
    <w:name w:val="p0"/>
    <w:basedOn w:val="a"/>
    <w:rsid w:val="00A65D60"/>
    <w:pPr>
      <w:widowControl/>
    </w:pPr>
    <w:rPr>
      <w:kern w:val="0"/>
      <w:szCs w:val="21"/>
    </w:rPr>
  </w:style>
  <w:style w:type="paragraph" w:styleId="a5">
    <w:name w:val="Normal (Web)"/>
    <w:basedOn w:val="a"/>
    <w:rsid w:val="00DB304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541</Words>
  <Characters>3088</Characters>
  <Application>Microsoft Office Word</Application>
  <DocSecurity>0</DocSecurity>
  <Lines>25</Lines>
  <Paragraphs>7</Paragraphs>
  <ScaleCrop>false</ScaleCrop>
  <Company>微软中国</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微软用户</cp:lastModifiedBy>
  <cp:revision>25</cp:revision>
  <dcterms:created xsi:type="dcterms:W3CDTF">2017-10-20T12:28:00Z</dcterms:created>
  <dcterms:modified xsi:type="dcterms:W3CDTF">2021-02-18T03:24:00Z</dcterms:modified>
</cp:coreProperties>
</file>