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新乡市卫滨区妇女联合会2024年度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新乡市卫滨区妇女联合会概况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新乡市卫滨区妇女联合会</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highlight w:val="none"/>
        </w:rPr>
      </w:pPr>
      <w:r>
        <w:rPr>
          <w:rFonts w:hint="eastAsia" w:ascii="黑体" w:hAnsi="Times New Roman" w:eastAsia="黑体" w:cs="黑体"/>
          <w:sz w:val="32"/>
          <w:szCs w:val="32"/>
        </w:rPr>
        <w:t>附件：</w:t>
      </w:r>
      <w:r>
        <w:rPr>
          <w:rFonts w:hint="eastAsia" w:ascii="黑体" w:hAnsi="黑体" w:eastAsia="黑体" w:cs="黑体"/>
          <w:sz w:val="32"/>
          <w:szCs w:val="32"/>
        </w:rPr>
        <w:t>新乡市卫滨区妇女联合会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highlight w:val="none"/>
          <w:lang w:eastAsia="zh-CN"/>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新乡市卫滨区妇女联合会概况</w:t>
      </w:r>
    </w:p>
    <w:p>
      <w:pPr>
        <w:numPr>
          <w:ilvl w:val="0"/>
          <w:numId w:val="2"/>
        </w:numPr>
        <w:adjustRightInd w:val="0"/>
        <w:snapToGrid w:val="0"/>
        <w:spacing w:line="360" w:lineRule="auto"/>
        <w:rPr>
          <w:rFonts w:hint="eastAsia" w:ascii="黑体" w:hAnsi="黑体" w:eastAsia="黑体"/>
          <w:sz w:val="32"/>
          <w:szCs w:val="32"/>
        </w:rPr>
      </w:pPr>
      <w:r>
        <w:rPr>
          <w:rFonts w:hint="eastAsia" w:ascii="黑体" w:hAnsi="黑体" w:eastAsia="黑体" w:cs="黑体"/>
          <w:sz w:val="32"/>
          <w:szCs w:val="32"/>
        </w:rPr>
        <w:t>新乡市卫滨区妇女联合会</w:t>
      </w:r>
      <w:r>
        <w:rPr>
          <w:rFonts w:hint="eastAsia" w:ascii="黑体" w:hAnsi="黑体" w:eastAsia="黑体"/>
          <w:sz w:val="32"/>
          <w:szCs w:val="32"/>
        </w:rPr>
        <w:t>主要职责</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（一）根据党的中心工作任务，指导全区各级妇女组织，依据《中华全国妇女联合会章程》及全国和省、市区妇女代表大会的决议，开展妇女儿童工作。</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（二）调查我区妇女和儿童情况及存在问题，及时向区委、区政府反映提出建议。</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（三）组织动员各族各界妇女投身改革开放和社会主义现代化建设，指导和推动全区“牧野巾帼建功”活动。</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（四）教育、引导广大妇女增强自尊、自信、自立、自强精神，表彰各行各业的先进妇女，开展多层次的妇女干部培训，全面提高妇女素质，促进妇女人才成长。</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（五）代表妇女参与政府和社会事务的民主监督、民主管理，促进妇女参政、参与制订有关妇女儿童的法律、法规、规章，维护妇女儿童的合法权益。</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（六）加强与社会各界的联系，协调和推动社会各界为妇女儿童办实事、办好事。</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（七）巩固和扩大各族各界妇女的大团结，促进“四化”建设和祖国统一大业。</w:t>
      </w:r>
    </w:p>
    <w:p>
      <w:pPr>
        <w:autoSpaceDE w:val="0"/>
        <w:autoSpaceDN w:val="0"/>
        <w:adjustRightInd w:val="0"/>
        <w:spacing w:line="360" w:lineRule="auto"/>
        <w:ind w:firstLine="640" w:firstLineChars="200"/>
        <w:jc w:val="left"/>
        <w:rPr>
          <w:rFonts w:hint="eastAsia" w:ascii="楷体" w:hAnsi="楷体" w:eastAsia="楷体" w:cs="楷体"/>
          <w:bCs/>
          <w:sz w:val="32"/>
          <w:szCs w:val="32"/>
        </w:rPr>
      </w:pPr>
      <w:r>
        <w:rPr>
          <w:rFonts w:hint="eastAsia" w:ascii="楷体" w:hAnsi="楷体" w:eastAsia="楷体" w:cs="楷体"/>
          <w:bCs/>
          <w:sz w:val="32"/>
          <w:szCs w:val="32"/>
        </w:rPr>
        <w:t>（八）承办区委、区政府交办的有关事项。</w:t>
      </w:r>
    </w:p>
    <w:p>
      <w:pPr>
        <w:adjustRightInd w:val="0"/>
        <w:snapToGrid w:val="0"/>
        <w:spacing w:line="360" w:lineRule="auto"/>
        <w:ind w:firstLine="640" w:firstLineChars="200"/>
        <w:rPr>
          <w:rFonts w:hint="eastAsia" w:ascii="黑体" w:hAnsi="黑体" w:eastAsia="黑体"/>
          <w:sz w:val="32"/>
          <w:szCs w:val="32"/>
        </w:rPr>
      </w:pPr>
    </w:p>
    <w:p>
      <w:pPr>
        <w:numPr>
          <w:ilvl w:val="0"/>
          <w:numId w:val="3"/>
        </w:numPr>
        <w:adjustRightInd w:val="0"/>
        <w:snapToGrid w:val="0"/>
        <w:spacing w:line="360" w:lineRule="auto"/>
        <w:ind w:firstLine="640" w:firstLineChars="200"/>
        <w:rPr>
          <w:rFonts w:hint="eastAsia" w:ascii="黑体" w:hAnsi="黑体" w:eastAsia="黑体"/>
          <w:sz w:val="32"/>
          <w:szCs w:val="32"/>
        </w:rPr>
      </w:pPr>
      <w:r>
        <w:rPr>
          <w:rFonts w:hint="eastAsia" w:ascii="黑体" w:hAnsi="黑体" w:eastAsia="黑体" w:cs="黑体"/>
          <w:sz w:val="32"/>
          <w:szCs w:val="32"/>
        </w:rPr>
        <w:t>新乡市卫滨区妇女联合会</w:t>
      </w:r>
      <w:r>
        <w:rPr>
          <w:rFonts w:hint="eastAsia" w:ascii="黑体" w:hAnsi="黑体" w:eastAsia="黑体" w:cs="黑体"/>
          <w:sz w:val="32"/>
          <w:szCs w:val="32"/>
          <w:lang w:eastAsia="zh-CN"/>
        </w:rPr>
        <w:t>部门</w:t>
      </w:r>
      <w:bookmarkStart w:id="0" w:name="_GoBack"/>
      <w:bookmarkEnd w:id="0"/>
      <w:r>
        <w:rPr>
          <w:rFonts w:hint="eastAsia" w:ascii="黑体" w:hAnsi="黑体" w:eastAsia="黑体"/>
          <w:sz w:val="32"/>
          <w:szCs w:val="32"/>
        </w:rPr>
        <w:t>构成</w:t>
      </w:r>
    </w:p>
    <w:p>
      <w:pPr>
        <w:numPr>
          <w:ilvl w:val="0"/>
          <w:numId w:val="0"/>
        </w:numPr>
        <w:adjustRightInd w:val="0"/>
        <w:snapToGrid w:val="0"/>
        <w:spacing w:line="360" w:lineRule="auto"/>
        <w:ind w:firstLine="640" w:firstLineChars="200"/>
        <w:rPr>
          <w:rFonts w:hint="eastAsia"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年度新乡市卫滨区妇女联合会部门预算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eastAsia" w:ascii="Times New Roman" w:hAnsi="Times New Roman" w:eastAsia="仿宋_GB2312"/>
          <w:sz w:val="32"/>
          <w:szCs w:val="32"/>
        </w:rPr>
        <w:t>1</w:t>
      </w:r>
      <w:r>
        <w:rPr>
          <w:rFonts w:hint="eastAsia" w:ascii="仿宋_GB2312" w:hAnsi="仿宋_GB2312" w:eastAsia="仿宋_GB2312" w:cs="仿宋_GB2312"/>
          <w:sz w:val="32"/>
          <w:szCs w:val="32"/>
        </w:rPr>
        <w:t>个：新乡市卫滨区妇女联合会本级，无二级预算单位。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卫滨区妇女联合会</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Times New Roman" w:hAnsi="Times New Roman" w:eastAsia="仿宋_GB2312" w:cs="Times New Roman"/>
          <w:sz w:val="32"/>
          <w:szCs w:val="32"/>
          <w:lang w:eastAsia="zh-CN"/>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81.17</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81.17</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14.56</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21.86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增加了工作人员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14.56</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21.86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增加工作人员</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eastAsia="zh-CN"/>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81.19</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14.56</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color w:val="000000"/>
          <w:sz w:val="32"/>
          <w:szCs w:val="32"/>
          <w:lang w:val="en-US" w:eastAsia="zh-CN"/>
        </w:rPr>
        <w:t>21.86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增加了工作人员</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81.17</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81.17</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79.17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97.54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2.46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hint="eastAsia" w:ascii="仿宋_GB2312" w:hAnsi="宋体" w:eastAsia="仿宋_GB2312" w:cs="Courier New"/>
          <w:sz w:val="32"/>
          <w:szCs w:val="32"/>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81.17</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rPr>
        <w:t>年相比，一般公共预算收支预算增加</w:t>
      </w:r>
      <w:r>
        <w:rPr>
          <w:rFonts w:hint="eastAsia" w:ascii="Times New Roman" w:hAnsi="Times New Roman" w:eastAsia="仿宋_GB2312" w:cs="Times New Roman"/>
          <w:b w:val="0"/>
          <w:bCs w:val="0"/>
          <w:sz w:val="32"/>
          <w:szCs w:val="32"/>
          <w:lang w:val="en-US" w:eastAsia="zh-CN"/>
        </w:rPr>
        <w:t>14.56</w:t>
      </w:r>
      <w:r>
        <w:rPr>
          <w:rFonts w:hint="eastAsia" w:ascii="仿宋_GB2312" w:hAnsi="仿宋_GB2312" w:eastAsia="仿宋_GB2312" w:cs="仿宋_GB2312"/>
          <w:b w:val="0"/>
          <w:bCs w:val="0"/>
          <w:sz w:val="32"/>
          <w:szCs w:val="32"/>
        </w:rPr>
        <w:t>万元，增长</w:t>
      </w:r>
      <w:r>
        <w:rPr>
          <w:rFonts w:hint="eastAsia" w:ascii="Times New Roman" w:hAnsi="Times New Roman" w:eastAsia="仿宋_GB2312" w:cs="Times New Roman"/>
          <w:b w:val="0"/>
          <w:bCs w:val="0"/>
          <w:sz w:val="32"/>
          <w:szCs w:val="32"/>
          <w:lang w:val="en-US" w:eastAsia="zh-CN"/>
        </w:rPr>
        <w:t>21.86</w:t>
      </w:r>
      <w:r>
        <w:rPr>
          <w:rFonts w:hint="default" w:ascii="Times New Roman" w:hAnsi="Times New Roman" w:eastAsia="仿宋_GB2312" w:cs="Times New Roman"/>
          <w:b w:val="0"/>
          <w:bCs w:val="0"/>
          <w:sz w:val="32"/>
          <w:szCs w:val="32"/>
          <w:lang w:val="en-US" w:eastAsia="zh-CN"/>
        </w:rPr>
        <w:t>%</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增加了工作人员</w:t>
      </w:r>
      <w:r>
        <w:rPr>
          <w:rFonts w:hint="eastAsia" w:ascii="仿宋_GB2312" w:hAnsi="仿宋_GB2312" w:eastAsia="仿宋_GB2312" w:cs="仿宋_GB2312"/>
          <w:b w:val="0"/>
          <w:bCs w:val="0"/>
          <w:sz w:val="32"/>
          <w:szCs w:val="32"/>
        </w:rPr>
        <w:t>；</w:t>
      </w:r>
      <w:r>
        <w:rPr>
          <w:rFonts w:hint="eastAsia" w:ascii="仿宋_GB2312" w:hAnsi="宋体" w:eastAsia="仿宋_GB2312" w:cs="Courier New"/>
          <w:sz w:val="32"/>
          <w:szCs w:val="32"/>
        </w:rPr>
        <w:t>政府性基金收支预算与上年保持一致，主要是无政府性基金。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yellow"/>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81.17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79.17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97.54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2.46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w:t>
      </w:r>
      <w:r>
        <w:rPr>
          <w:rFonts w:hint="eastAsia" w:ascii="Times New Roman" w:hAnsi="Times New Roman" w:eastAsia="仿宋_GB2312" w:cs="Times New Roman"/>
          <w:sz w:val="32"/>
          <w:szCs w:val="32"/>
          <w:lang w:val="en-US" w:eastAsia="zh-CN"/>
        </w:rPr>
        <w:t>8.61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b w:val="0"/>
          <w:bCs w:val="0"/>
          <w:sz w:val="32"/>
          <w:szCs w:val="32"/>
          <w:lang w:val="en-US" w:eastAsia="zh-CN"/>
        </w:rPr>
        <w:t>10.61%</w:t>
      </w:r>
      <w:r>
        <w:rPr>
          <w:rFonts w:hint="eastAsia" w:ascii="仿宋_GB2312" w:hAnsi="仿宋_GB2312" w:eastAsia="仿宋_GB2312" w:cs="仿宋_GB2312"/>
          <w:sz w:val="32"/>
          <w:szCs w:val="32"/>
          <w:highlight w:val="none"/>
          <w:lang w:val="en-US" w:eastAsia="zh-CN"/>
        </w:rPr>
        <w:t>；卫生健康（类）支出</w:t>
      </w:r>
      <w:r>
        <w:rPr>
          <w:rFonts w:hint="eastAsia" w:ascii="Times New Roman" w:hAnsi="Times New Roman" w:eastAsia="仿宋_GB2312" w:cs="Times New Roman"/>
          <w:sz w:val="32"/>
          <w:szCs w:val="32"/>
          <w:lang w:val="en-US" w:eastAsia="zh-CN"/>
        </w:rPr>
        <w:t>4.11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b w:val="0"/>
          <w:bCs w:val="0"/>
          <w:sz w:val="32"/>
          <w:szCs w:val="32"/>
          <w:lang w:val="en-US" w:eastAsia="zh-CN"/>
        </w:rPr>
        <w:t>5.06%</w:t>
      </w:r>
      <w:r>
        <w:rPr>
          <w:rFonts w:hint="eastAsia" w:ascii="仿宋_GB2312" w:hAnsi="仿宋_GB2312" w:eastAsia="仿宋_GB2312" w:cs="仿宋_GB2312"/>
          <w:sz w:val="32"/>
          <w:szCs w:val="32"/>
          <w:highlight w:val="none"/>
          <w:lang w:val="en-US" w:eastAsia="zh-CN"/>
        </w:rPr>
        <w:t>；住房保障（类）支出</w:t>
      </w:r>
      <w:r>
        <w:rPr>
          <w:rFonts w:hint="eastAsia" w:ascii="Times New Roman" w:hAnsi="Times New Roman" w:eastAsia="仿宋_GB2312" w:cs="Times New Roman"/>
          <w:sz w:val="32"/>
          <w:szCs w:val="32"/>
          <w:lang w:val="en-US" w:eastAsia="zh-CN"/>
        </w:rPr>
        <w:t>6.52</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8.03</w:t>
      </w:r>
      <w:r>
        <w:rPr>
          <w:rFonts w:hint="eastAsia" w:ascii="Times New Roman" w:hAnsi="Times New Roman" w:eastAsia="仿宋_GB2312" w:cs="Times New Roman"/>
          <w:b w:val="0"/>
          <w:bCs w:val="0"/>
          <w:sz w:val="32"/>
          <w:szCs w:val="32"/>
          <w:lang w:val="en-US" w:eastAsia="zh-CN"/>
        </w:rPr>
        <w:t>%</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79.17</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75.43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95.28</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3.74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4.72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81.17</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79.17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spacing w:line="360" w:lineRule="auto"/>
        <w:ind w:firstLine="640" w:firstLineChars="200"/>
        <w:rPr>
          <w:rFonts w:hint="eastAsia" w:ascii="仿宋_GB2312" w:hAnsi="宋体" w:eastAsia="仿宋_GB2312" w:cs="Courier New"/>
          <w:sz w:val="32"/>
          <w:szCs w:val="32"/>
          <w:highlight w:val="none"/>
          <w:lang w:val="en-US" w:eastAsia="zh-CN"/>
        </w:rPr>
      </w:pPr>
      <w:r>
        <w:rPr>
          <w:rFonts w:hint="eastAsia" w:ascii="仿宋_GB2312" w:hAnsi="宋体" w:eastAsia="仿宋_GB2312" w:cs="Courier New"/>
          <w:sz w:val="32"/>
          <w:szCs w:val="32"/>
          <w:highlight w:val="none"/>
        </w:rPr>
        <w:t>新乡市卫滨区妇女联合会</w:t>
      </w: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4</w:t>
      </w:r>
      <w:r>
        <w:rPr>
          <w:rFonts w:hint="eastAsia" w:ascii="仿宋_GB2312" w:hAnsi="宋体" w:eastAsia="仿宋_GB2312" w:cs="Courier New"/>
          <w:sz w:val="32"/>
          <w:szCs w:val="32"/>
          <w:highlight w:val="none"/>
        </w:rPr>
        <w:t>年</w:t>
      </w:r>
      <w:r>
        <w:rPr>
          <w:rFonts w:hint="eastAsia" w:ascii="仿宋_GB2312" w:hAnsi="宋体" w:eastAsia="仿宋_GB2312" w:cs="Courier New"/>
          <w:sz w:val="32"/>
          <w:szCs w:val="32"/>
          <w:highlight w:val="none"/>
          <w:lang w:eastAsia="zh-CN"/>
        </w:rPr>
        <w:t>无使用政府性基金预算拨款安排的支出，年初预算为</w:t>
      </w:r>
      <w:r>
        <w:rPr>
          <w:rFonts w:hint="default" w:ascii="Times New Roman" w:hAnsi="Times New Roman" w:eastAsia="仿宋_GB2312" w:cs="Times New Roman"/>
          <w:sz w:val="32"/>
          <w:szCs w:val="32"/>
          <w:highlight w:val="none"/>
          <w:lang w:val="en-US" w:eastAsia="zh-CN"/>
        </w:rPr>
        <w:t>0万</w:t>
      </w:r>
      <w:r>
        <w:rPr>
          <w:rFonts w:hint="eastAsia" w:ascii="仿宋_GB2312" w:hAnsi="宋体" w:eastAsia="仿宋_GB2312" w:cs="Courier New"/>
          <w:sz w:val="32"/>
          <w:szCs w:val="32"/>
          <w:highlight w:val="none"/>
          <w:lang w:val="en-US" w:eastAsia="zh-CN"/>
        </w:rPr>
        <w:t>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eastAsia" w:ascii="仿宋_GB2312" w:hAnsi="宋体" w:eastAsia="仿宋_GB2312" w:cs="Courier New"/>
          <w:sz w:val="32"/>
          <w:szCs w:val="32"/>
          <w:highlight w:val="none"/>
        </w:rPr>
        <w:t>预算数</w:t>
      </w:r>
      <w:r>
        <w:rPr>
          <w:rFonts w:hint="eastAsia" w:ascii="仿宋_GB2312" w:hAnsi="宋体" w:eastAsia="仿宋_GB2312" w:cs="Courier New"/>
          <w:sz w:val="32"/>
          <w:szCs w:val="32"/>
          <w:highlight w:val="none"/>
          <w:lang w:val="en-US" w:eastAsia="zh-CN"/>
        </w:rPr>
        <w:t>与</w:t>
      </w:r>
      <w:r>
        <w:rPr>
          <w:rFonts w:hint="eastAsia" w:ascii="Times New Roman" w:hAnsi="Times New Roman" w:eastAsia="黑体"/>
          <w:sz w:val="32"/>
          <w:szCs w:val="32"/>
          <w:highlight w:val="none"/>
        </w:rPr>
        <w:t>202</w:t>
      </w:r>
      <w:r>
        <w:rPr>
          <w:rFonts w:hint="eastAsia" w:ascii="Times New Roman" w:hAnsi="Times New Roman" w:eastAsia="黑体"/>
          <w:sz w:val="32"/>
          <w:szCs w:val="32"/>
          <w:highlight w:val="none"/>
          <w:lang w:val="en-US" w:eastAsia="zh-CN"/>
        </w:rPr>
        <w:t>3</w:t>
      </w:r>
      <w:r>
        <w:rPr>
          <w:rFonts w:hint="eastAsia" w:ascii="仿宋_GB2312" w:hAnsi="宋体" w:eastAsia="仿宋_GB2312" w:cs="Courier New"/>
          <w:sz w:val="32"/>
          <w:szCs w:val="32"/>
          <w:highlight w:val="none"/>
        </w:rPr>
        <w:t>年</w:t>
      </w:r>
      <w:r>
        <w:rPr>
          <w:rFonts w:hint="eastAsia" w:ascii="仿宋_GB2312" w:hAnsi="宋体" w:eastAsia="仿宋_GB2312" w:cs="Courier New"/>
          <w:sz w:val="32"/>
          <w:szCs w:val="32"/>
          <w:highlight w:val="none"/>
          <w:lang w:val="en-US" w:eastAsia="zh-CN"/>
        </w:rPr>
        <w:t>保持一致</w:t>
      </w:r>
      <w:r>
        <w:rPr>
          <w:rFonts w:hint="eastAsia" w:ascii="仿宋_GB2312" w:hAnsi="宋体" w:eastAsia="仿宋_GB2312" w:cs="Courier New"/>
          <w:sz w:val="32"/>
          <w:szCs w:val="32"/>
          <w:highlight w:val="none"/>
        </w:rPr>
        <w:t>。主要原因是无因公出国（境）费支出。</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eastAsia" w:ascii="仿宋_GB2312" w:hAnsi="宋体" w:eastAsia="仿宋_GB2312" w:cs="Courier New"/>
          <w:sz w:val="32"/>
          <w:szCs w:val="32"/>
          <w:highlight w:val="none"/>
        </w:rPr>
        <w:t>公务用车购置费预算数</w:t>
      </w:r>
      <w:r>
        <w:rPr>
          <w:rFonts w:hint="eastAsia" w:ascii="仿宋_GB2312" w:hAnsi="宋体" w:eastAsia="仿宋_GB2312" w:cs="Courier New"/>
          <w:sz w:val="32"/>
          <w:szCs w:val="32"/>
          <w:highlight w:val="none"/>
          <w:lang w:val="en-US" w:eastAsia="zh-CN"/>
        </w:rPr>
        <w:t>与</w:t>
      </w:r>
      <w:r>
        <w:rPr>
          <w:rFonts w:hint="eastAsia" w:ascii="Times New Roman" w:hAnsi="Times New Roman" w:eastAsia="黑体"/>
          <w:sz w:val="32"/>
          <w:szCs w:val="32"/>
          <w:highlight w:val="none"/>
        </w:rPr>
        <w:t>202</w:t>
      </w:r>
      <w:r>
        <w:rPr>
          <w:rFonts w:hint="eastAsia" w:ascii="Times New Roman" w:hAnsi="Times New Roman" w:eastAsia="黑体"/>
          <w:sz w:val="32"/>
          <w:szCs w:val="32"/>
          <w:highlight w:val="none"/>
          <w:lang w:val="en-US" w:eastAsia="zh-CN"/>
        </w:rPr>
        <w:t>3</w:t>
      </w:r>
      <w:r>
        <w:rPr>
          <w:rFonts w:hint="eastAsia" w:ascii="仿宋_GB2312" w:hAnsi="宋体" w:eastAsia="仿宋_GB2312" w:cs="Courier New"/>
          <w:sz w:val="32"/>
          <w:szCs w:val="32"/>
          <w:highlight w:val="none"/>
        </w:rPr>
        <w:t>年</w:t>
      </w:r>
      <w:r>
        <w:rPr>
          <w:rFonts w:hint="eastAsia" w:ascii="仿宋_GB2312" w:hAnsi="宋体" w:eastAsia="仿宋_GB2312" w:cs="Courier New"/>
          <w:sz w:val="32"/>
          <w:szCs w:val="32"/>
          <w:highlight w:val="none"/>
          <w:lang w:val="en-US" w:eastAsia="zh-CN"/>
        </w:rPr>
        <w:t>保持一致</w:t>
      </w:r>
      <w:r>
        <w:rPr>
          <w:rFonts w:hint="eastAsia" w:ascii="仿宋_GB2312" w:hAnsi="宋体" w:eastAsia="仿宋_GB2312" w:cs="Courier New"/>
          <w:sz w:val="32"/>
          <w:szCs w:val="32"/>
        </w:rPr>
        <w:t>，主要原因是无公务用车购置费支出。公务用车运行维护费预算数与</w:t>
      </w: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3</w:t>
      </w:r>
      <w:r>
        <w:rPr>
          <w:rFonts w:hint="eastAsia" w:ascii="仿宋_GB2312" w:hAnsi="宋体" w:eastAsia="仿宋_GB2312" w:cs="Courier New"/>
          <w:sz w:val="32"/>
          <w:szCs w:val="32"/>
        </w:rPr>
        <w:t>年保持一致，主要原因是无公务用车运行维护费支出。</w:t>
      </w:r>
    </w:p>
    <w:p>
      <w:pPr>
        <w:kinsoku w:val="0"/>
        <w:overflowPunct w:val="0"/>
        <w:autoSpaceDE w:val="0"/>
        <w:autoSpaceDN w:val="0"/>
        <w:adjustRightInd w:val="0"/>
        <w:snapToGrid w:val="0"/>
        <w:spacing w:line="360" w:lineRule="auto"/>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w:t>
      </w:r>
      <w:r>
        <w:rPr>
          <w:rFonts w:hint="eastAsia" w:ascii="仿宋_GB2312" w:hAnsi="宋体" w:eastAsia="仿宋_GB2312" w:cs="Courier New"/>
          <w:sz w:val="32"/>
          <w:szCs w:val="32"/>
          <w:highlight w:val="none"/>
          <w:lang w:val="en-US" w:eastAsia="zh-CN"/>
        </w:rPr>
        <w:t>与</w:t>
      </w:r>
      <w:r>
        <w:rPr>
          <w:rFonts w:hint="eastAsia" w:ascii="Times New Roman" w:hAnsi="Times New Roman" w:eastAsia="黑体"/>
          <w:sz w:val="32"/>
          <w:szCs w:val="32"/>
          <w:highlight w:val="none"/>
        </w:rPr>
        <w:t>202</w:t>
      </w:r>
      <w:r>
        <w:rPr>
          <w:rFonts w:hint="eastAsia" w:ascii="Times New Roman" w:hAnsi="Times New Roman" w:eastAsia="黑体"/>
          <w:sz w:val="32"/>
          <w:szCs w:val="32"/>
          <w:highlight w:val="none"/>
          <w:lang w:val="en-US" w:eastAsia="zh-CN"/>
        </w:rPr>
        <w:t>3</w:t>
      </w:r>
      <w:r>
        <w:rPr>
          <w:rFonts w:hint="eastAsia" w:ascii="仿宋_GB2312" w:hAnsi="宋体" w:eastAsia="仿宋_GB2312" w:cs="Courier New"/>
          <w:sz w:val="32"/>
          <w:szCs w:val="32"/>
          <w:highlight w:val="none"/>
        </w:rPr>
        <w:t>年</w:t>
      </w:r>
      <w:r>
        <w:rPr>
          <w:rFonts w:hint="eastAsia" w:ascii="仿宋_GB2312" w:hAnsi="宋体" w:eastAsia="仿宋_GB2312" w:cs="Courier New"/>
          <w:sz w:val="32"/>
          <w:szCs w:val="32"/>
          <w:highlight w:val="none"/>
          <w:lang w:val="en-US" w:eastAsia="zh-CN"/>
        </w:rPr>
        <w:t>保持一致</w:t>
      </w:r>
      <w:r>
        <w:rPr>
          <w:rFonts w:hint="eastAsia" w:ascii="仿宋_GB2312" w:hAnsi="宋体" w:eastAsia="仿宋_GB2312" w:cs="Courier New"/>
          <w:sz w:val="32"/>
          <w:szCs w:val="32"/>
        </w:rPr>
        <w:t>，主要原因是无公务接待费支出。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宋体" w:eastAsia="仿宋_GB2312" w:cs="Courier New"/>
          <w:sz w:val="32"/>
          <w:szCs w:val="32"/>
        </w:rPr>
        <w:t>新乡市卫滨区妇女联合会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3.74</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1.20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1.2</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insoku w:val="0"/>
        <w:overflowPunct w:val="0"/>
        <w:autoSpaceDE w:val="0"/>
        <w:autoSpaceDN w:val="0"/>
        <w:adjustRightInd w:val="0"/>
        <w:snapToGrid w:val="0"/>
        <w:spacing w:line="360" w:lineRule="auto"/>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eastAsia" w:ascii="Times New Roman" w:hAnsi="Times New Roman" w:eastAsia="仿宋_GB2312" w:cs="Times New Roman"/>
          <w:kern w:val="2"/>
          <w:sz w:val="32"/>
          <w:szCs w:val="32"/>
          <w:lang w:val="en-US" w:eastAsia="zh-CN" w:bidi="ar-SA"/>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Times New Roman" w:eastAsia="仿宋_GB2312" w:cs="黑体"/>
          <w:color w:val="000000"/>
          <w:sz w:val="32"/>
          <w:szCs w:val="32"/>
          <w:highlight w:val="none"/>
        </w:rPr>
        <w:t>我</w:t>
      </w:r>
      <w:r>
        <w:rPr>
          <w:rFonts w:hint="eastAsia" w:ascii="仿宋_GB2312" w:hAnsi="Times New Roman" w:eastAsia="仿宋_GB2312" w:cs="黑体"/>
          <w:color w:val="000000"/>
          <w:sz w:val="32"/>
          <w:szCs w:val="32"/>
          <w:highlight w:val="none"/>
          <w:lang w:eastAsia="zh-CN"/>
        </w:rPr>
        <w:t>部门</w:t>
      </w:r>
      <w:r>
        <w:rPr>
          <w:rFonts w:hint="eastAsia" w:ascii="Times New Roman" w:hAnsi="Times New Roman" w:eastAsia="仿宋_GB2312"/>
          <w:color w:val="000000"/>
          <w:sz w:val="32"/>
          <w:szCs w:val="32"/>
          <w:highlight w:val="none"/>
        </w:rPr>
        <w:t>202</w:t>
      </w:r>
      <w:r>
        <w:rPr>
          <w:rFonts w:hint="eastAsia" w:ascii="Times New Roman" w:hAnsi="Times New Roman" w:eastAsia="仿宋_GB2312"/>
          <w:color w:val="000000"/>
          <w:sz w:val="32"/>
          <w:szCs w:val="32"/>
          <w:highlight w:val="none"/>
          <w:lang w:val="en-US" w:eastAsia="zh-CN"/>
        </w:rPr>
        <w:t>4</w:t>
      </w:r>
      <w:r>
        <w:rPr>
          <w:rFonts w:hint="eastAsia" w:ascii="仿宋_GB2312" w:hAnsi="Times New Roman" w:eastAsia="仿宋_GB2312" w:cs="黑体"/>
          <w:color w:val="000000"/>
          <w:sz w:val="32"/>
          <w:szCs w:val="32"/>
          <w:highlight w:val="none"/>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7.36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7.36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没有变化</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新乡市卫滨区妇女联合会</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新乡市卫滨区妇女联合会按照《财政部关于印发&lt;支出经济分类科目改革方案&gt;的通知》(财预〔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卫滨区妇女联合会</w:t>
      </w:r>
      <w:r>
        <w:rPr>
          <w:rFonts w:hint="eastAsia" w:ascii="仿宋_GB2312" w:hAnsi="宋体" w:eastAsia="仿宋_GB2312" w:cs="Courier New"/>
          <w:sz w:val="32"/>
          <w:szCs w:val="32"/>
          <w:highlight w:val="none"/>
          <w:lang w:eastAsia="zh-CN"/>
        </w:rPr>
        <w:t>《支出经济分类汇总表》从</w:t>
      </w:r>
      <w:r>
        <w:rPr>
          <w:rFonts w:hint="eastAsia" w:ascii="Times New Roman" w:hAnsi="Times New Roman" w:eastAsia="仿宋_GB2312" w:cs="Times New Roman"/>
          <w:sz w:val="32"/>
          <w:szCs w:val="32"/>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新乡市卫滨区妇女联合会负责管理的专项转移支付项目共有</w:t>
      </w:r>
      <w:r>
        <w:rPr>
          <w:rFonts w:hint="eastAsia" w:ascii="Times New Roman" w:hAnsi="Times New Roman" w:eastAsia="仿宋"/>
          <w:sz w:val="32"/>
          <w:szCs w:val="32"/>
        </w:rPr>
        <w:t>0</w:t>
      </w:r>
      <w:r>
        <w:rPr>
          <w:rFonts w:hint="eastAsia" w:ascii="仿宋_GB2312" w:hAnsi="宋体" w:eastAsia="仿宋_GB2312" w:cs="Courier New"/>
          <w:sz w:val="32"/>
          <w:szCs w:val="32"/>
        </w:rPr>
        <w:t>项，我</w:t>
      </w:r>
      <w:r>
        <w:rPr>
          <w:rFonts w:hint="eastAsia" w:ascii="仿宋_GB2312" w:hAnsi="宋体" w:eastAsia="仿宋_GB2312" w:cs="Courier New"/>
          <w:sz w:val="32"/>
          <w:szCs w:val="32"/>
          <w:lang w:eastAsia="zh-CN"/>
        </w:rPr>
        <w:t>部门</w:t>
      </w:r>
      <w:r>
        <w:rPr>
          <w:rFonts w:hint="eastAsia" w:ascii="仿宋_GB2312" w:hAnsi="宋体" w:eastAsia="仿宋_GB2312" w:cs="Courier New"/>
          <w:sz w:val="32"/>
          <w:szCs w:val="32"/>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320" w:firstLineChars="1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default" w:ascii="Times New Roman" w:hAnsi="Times New Roman" w:eastAsia="黑体" w:cs="Times New Roman"/>
          <w:sz w:val="32"/>
          <w:szCs w:val="32"/>
          <w:lang w:eastAsia="zh-CN"/>
        </w:rPr>
        <w:t>新乡市卫滨区妇女联合会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81.17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61.93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81.17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81.17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81.17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81.17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81.17</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015001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新乡市卫滨区妇女联合会本级</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1134"/>
        <w:gridCol w:w="1134"/>
      </w:tblGrid>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90" w:hRule="atLeast"/>
        </w:trPr>
        <w:tc>
          <w:tcPr>
            <w:tcW w:w="15041"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74.36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74.36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59.93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59.93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55.12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其他群众团体事务支出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新乡市卫滨区妇女联合会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lang w:val="en-US" w:eastAsia="zh-CN"/>
              </w:rPr>
            </w:pPr>
            <w:r>
              <w:rPr>
                <w:rFonts w:hint="eastAsia" w:ascii="宋体" w:hAnsi="宋体" w:cs="宋体"/>
                <w:kern w:val="0"/>
                <w:sz w:val="15"/>
                <w:szCs w:val="15"/>
                <w:highlight w:val="none"/>
                <w:lang w:val="en-US" w:eastAsia="zh-CN"/>
              </w:rPr>
              <w:t>81.17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default" w:ascii="宋体" w:hAnsi="宋体" w:cs="宋体"/>
                <w:kern w:val="0"/>
                <w:sz w:val="15"/>
                <w:szCs w:val="15"/>
                <w:highlight w:val="none"/>
                <w:lang w:val="en-US" w:eastAsia="zh-CN"/>
              </w:rPr>
            </w:pPr>
            <w:r>
              <w:rPr>
                <w:rFonts w:hint="eastAsia" w:ascii="宋体" w:hAnsi="宋体" w:cs="宋体"/>
                <w:kern w:val="0"/>
                <w:sz w:val="15"/>
                <w:szCs w:val="15"/>
                <w:highlight w:val="none"/>
                <w:lang w:val="en-US" w:eastAsia="zh-CN"/>
              </w:rPr>
              <w:t>81.17</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lang w:val="en-US" w:eastAsia="zh-CN"/>
              </w:rPr>
            </w:pPr>
            <w:r>
              <w:rPr>
                <w:rFonts w:hint="eastAsia" w:ascii="宋体" w:hAnsi="宋体" w:cs="宋体"/>
                <w:kern w:val="0"/>
                <w:sz w:val="15"/>
                <w:szCs w:val="15"/>
                <w:highlight w:val="none"/>
                <w:lang w:val="en-US" w:eastAsia="zh-CN"/>
              </w:rPr>
              <w:t>81.17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61.93</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61.93</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61.93</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lang w:val="en-US" w:eastAsia="zh-CN"/>
              </w:rPr>
            </w:pPr>
            <w:r>
              <w:rPr>
                <w:rFonts w:hint="eastAsia" w:ascii="宋体" w:hAnsi="宋体" w:cs="宋体"/>
                <w:kern w:val="0"/>
                <w:sz w:val="15"/>
                <w:szCs w:val="15"/>
                <w:highlight w:val="none"/>
                <w:lang w:val="en-US" w:eastAsia="zh-CN"/>
              </w:rPr>
              <w:t>81.17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81.17</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74.36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74.36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59.93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59.93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55.12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其他群众团体事务支出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12"/>
        <w:gridCol w:w="720"/>
        <w:gridCol w:w="915"/>
        <w:gridCol w:w="763"/>
        <w:gridCol w:w="47"/>
        <w:gridCol w:w="540"/>
        <w:gridCol w:w="240"/>
        <w:gridCol w:w="840"/>
        <w:gridCol w:w="459"/>
        <w:gridCol w:w="261"/>
        <w:gridCol w:w="1110"/>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3"/>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3"/>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3"/>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75.43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3.74</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12.28</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12.28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30.87</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30.87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9.26</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9.26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0.71</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0.71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0.03</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1.44</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1.44</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8.61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6.52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27"/>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70" w:hRule="atLeast"/>
        </w:trPr>
        <w:tc>
          <w:tcPr>
            <w:tcW w:w="15920" w:type="dxa"/>
            <w:gridSpan w:val="27"/>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hint="eastAsia" w:ascii="宋体" w:hAnsi="宋体" w:cs="宋体"/>
                <w:kern w:val="0"/>
                <w:sz w:val="15"/>
                <w:szCs w:val="15"/>
                <w:highlight w:val="none"/>
                <w:lang w:eastAsia="zh-CN"/>
              </w:rPr>
              <w:t>新乡市卫滨区妇女联合会</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2"/>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015</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新乡市卫滨区妇女联合会</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81.17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1.07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1.07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1.07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03</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2.71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2.71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2.71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07</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12.28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12.28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12.28</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9.26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9.26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9.26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28</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0.71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0.71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0.71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99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99</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0.03</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0.03</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0.03</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2.24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2.24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2.24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1.56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1.56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1.56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1.20</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08</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8.61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10</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4.11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13</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03</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住房公积金</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6.52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00" w:type="dxa"/>
        <w:tblInd w:w="1101" w:type="dxa"/>
        <w:tblLayout w:type="fixed"/>
        <w:tblCellMar>
          <w:top w:w="0" w:type="dxa"/>
          <w:left w:w="108" w:type="dxa"/>
          <w:bottom w:w="0" w:type="dxa"/>
          <w:right w:w="108" w:type="dxa"/>
        </w:tblCellMar>
      </w:tblPr>
      <w:tblGrid>
        <w:gridCol w:w="2346"/>
        <w:gridCol w:w="1781"/>
        <w:gridCol w:w="1870"/>
        <w:gridCol w:w="2335"/>
        <w:gridCol w:w="2334"/>
        <w:gridCol w:w="2334"/>
      </w:tblGrid>
      <w:tr>
        <w:tblPrEx>
          <w:tblLayout w:type="fixed"/>
          <w:tblCellMar>
            <w:top w:w="0" w:type="dxa"/>
            <w:left w:w="108" w:type="dxa"/>
            <w:bottom w:w="0" w:type="dxa"/>
            <w:right w:w="108" w:type="dxa"/>
          </w:tblCellMar>
        </w:tblPrEx>
        <w:trPr>
          <w:trHeight w:val="227" w:hRule="atLeast"/>
        </w:trPr>
        <w:tc>
          <w:tcPr>
            <w:tcW w:w="13000"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454" w:hRule="atLeast"/>
        </w:trPr>
        <w:tc>
          <w:tcPr>
            <w:tcW w:w="1300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27" w:hRule="atLeast"/>
        </w:trPr>
        <w:tc>
          <w:tcPr>
            <w:tcW w:w="10666"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p>
        </w:tc>
        <w:tc>
          <w:tcPr>
            <w:tcW w:w="2334"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35" w:hRule="atLeast"/>
        </w:trPr>
        <w:tc>
          <w:tcPr>
            <w:tcW w:w="23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39"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35" w:hRule="atLeast"/>
        </w:trPr>
        <w:tc>
          <w:tcPr>
            <w:tcW w:w="234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3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35" w:hRule="atLeast"/>
        </w:trPr>
        <w:tc>
          <w:tcPr>
            <w:tcW w:w="2346"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1"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3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862" w:hRule="atLeast"/>
        </w:trPr>
        <w:tc>
          <w:tcPr>
            <w:tcW w:w="13000" w:type="dxa"/>
            <w:gridSpan w:val="6"/>
            <w:tcBorders>
              <w:top w:val="nil"/>
              <w:left w:val="nil"/>
              <w:bottom w:val="nil"/>
              <w:right w:val="nil"/>
            </w:tcBorders>
            <w:shd w:val="clear" w:color="auto" w:fill="auto"/>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cs="宋体"/>
                <w:color w:val="000000"/>
                <w:kern w:val="0"/>
                <w:sz w:val="18"/>
                <w:szCs w:val="18"/>
                <w:lang w:bidi="ar"/>
              </w:rPr>
              <w:t>说明：</w:t>
            </w:r>
            <w:r>
              <w:rPr>
                <w:rFonts w:hint="eastAsia" w:ascii="宋体" w:hAnsi="宋体" w:cs="宋体"/>
                <w:color w:val="000000"/>
                <w:kern w:val="0"/>
                <w:sz w:val="18"/>
                <w:szCs w:val="18"/>
                <w:lang w:eastAsia="zh-CN" w:bidi="ar"/>
              </w:rPr>
              <w:t>我部门没有三公经费收入，也没有使用三公经费安排支出，故此表无数据。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both"/>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eepNext w:val="0"/>
        <w:keepLines w:val="0"/>
        <w:pageBreakBefore w:val="0"/>
        <w:widowControl w:val="0"/>
        <w:kinsoku w:val="0"/>
        <w:wordWrap/>
        <w:overflowPunct w:val="0"/>
        <w:topLinePunct w:val="0"/>
        <w:autoSpaceDE/>
        <w:autoSpaceDN/>
        <w:bidi w:val="0"/>
        <w:adjustRightInd w:val="0"/>
        <w:snapToGrid w:val="0"/>
        <w:spacing w:line="240" w:lineRule="auto"/>
        <w:ind w:left="0" w:leftChars="0" w:right="51" w:rightChars="0" w:firstLine="0" w:firstLineChars="0"/>
        <w:jc w:val="left"/>
        <w:textAlignment w:val="auto"/>
        <w:outlineLvl w:val="9"/>
        <w:rPr>
          <w:rFonts w:ascii="仿宋_GB2312" w:eastAsia="仿宋_GB2312"/>
          <w:sz w:val="32"/>
          <w:szCs w:val="32"/>
          <w:highlight w:val="none"/>
        </w:rPr>
      </w:pPr>
    </w:p>
    <w:p>
      <w:pPr>
        <w:keepNext w:val="0"/>
        <w:keepLines w:val="0"/>
        <w:pageBreakBefore w:val="0"/>
        <w:widowControl w:val="0"/>
        <w:tabs>
          <w:tab w:val="left" w:pos="5760"/>
        </w:tabs>
        <w:kinsoku/>
        <w:wordWrap/>
        <w:overflowPunct/>
        <w:topLinePunct w:val="0"/>
        <w:autoSpaceDE/>
        <w:autoSpaceDN/>
        <w:bidi w:val="0"/>
        <w:adjustRightInd/>
        <w:snapToGrid/>
        <w:spacing w:line="15" w:lineRule="auto"/>
        <w:ind w:left="0" w:leftChars="0" w:right="0" w:rightChars="0" w:firstLine="0" w:firstLineChars="0"/>
        <w:jc w:val="both"/>
        <w:textAlignment w:val="auto"/>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说明：我部门没有政府性基金收入，也没有使用政府性基金支出，故此表无数据。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新乡市卫滨区妇女联合会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妇联业务工作经费</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40" w:type="dxa"/>
        <w:tblInd w:w="93" w:type="dxa"/>
        <w:tblLayout w:type="fixed"/>
        <w:tblCellMar>
          <w:top w:w="0" w:type="dxa"/>
          <w:left w:w="108" w:type="dxa"/>
          <w:bottom w:w="0" w:type="dxa"/>
          <w:right w:w="108" w:type="dxa"/>
        </w:tblCellMar>
      </w:tblPr>
      <w:tblGrid>
        <w:gridCol w:w="1360"/>
        <w:gridCol w:w="1452"/>
        <w:gridCol w:w="8"/>
        <w:gridCol w:w="2196"/>
        <w:gridCol w:w="4"/>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新乡市卫滨区妇女联合会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560"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引领全区各级妇女组织，开展妇女儿童工作，服务广大妇女群众。</w:t>
            </w:r>
          </w:p>
        </w:tc>
      </w:tr>
      <w:tr>
        <w:tblPrEx>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任务名称</w:t>
            </w:r>
          </w:p>
        </w:tc>
        <w:tc>
          <w:tcPr>
            <w:tcW w:w="4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主要内容</w:t>
            </w:r>
          </w:p>
        </w:tc>
      </w:tr>
      <w:tr>
        <w:tblPrEx>
          <w:tblLayout w:type="fixed"/>
          <w:tblCellMar>
            <w:top w:w="0" w:type="dxa"/>
            <w:left w:w="108" w:type="dxa"/>
            <w:bottom w:w="0" w:type="dxa"/>
            <w:right w:w="108" w:type="dxa"/>
          </w:tblCellMar>
        </w:tblPrEx>
        <w:trPr>
          <w:trHeight w:val="419"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开展妇联业务工作 </w:t>
            </w:r>
          </w:p>
        </w:tc>
        <w:tc>
          <w:tcPr>
            <w:tcW w:w="4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引领全区各级妇女组织，开展妇女儿童工作，服务广大妇女群众。</w:t>
            </w:r>
          </w:p>
        </w:tc>
      </w:tr>
      <w:tr>
        <w:tblPrEx>
          <w:tblLayout w:type="fixed"/>
          <w:tblCellMar>
            <w:top w:w="0" w:type="dxa"/>
            <w:left w:w="108" w:type="dxa"/>
            <w:bottom w:w="0" w:type="dxa"/>
            <w:right w:w="108" w:type="dxa"/>
          </w:tblCellMar>
        </w:tblPrEx>
        <w:trPr>
          <w:trHeight w:val="329"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部门预算总额（万元）</w:t>
            </w:r>
          </w:p>
        </w:tc>
        <w:tc>
          <w:tcPr>
            <w:tcW w:w="4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5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1、资金来源：</w:t>
            </w:r>
          </w:p>
        </w:tc>
        <w:tc>
          <w:tcPr>
            <w:tcW w:w="22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ascii="宋体" w:hAnsi="宋体" w:eastAsia="宋体" w:cs="宋体"/>
                <w:i w:val="0"/>
                <w:color w:val="000000"/>
                <w:kern w:val="0"/>
                <w:sz w:val="18"/>
                <w:szCs w:val="18"/>
                <w:u w:val="none"/>
                <w:lang w:val="en-US" w:eastAsia="zh-CN" w:bidi="ar"/>
              </w:rPr>
              <w:t>（1）政府预算资金</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81.17</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1452" w:type="dxa"/>
            <w:tcBorders>
              <w:top w:val="single" w:color="000000"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2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ascii="宋体" w:hAnsi="宋体" w:eastAsia="宋体" w:cs="宋体"/>
                <w:i w:val="0"/>
                <w:color w:val="000000"/>
                <w:kern w:val="0"/>
                <w:sz w:val="18"/>
                <w:szCs w:val="18"/>
                <w:u w:val="none"/>
                <w:lang w:val="en-US" w:eastAsia="zh-CN" w:bidi="ar"/>
              </w:rPr>
              <w:t>（2）财政专户管理资金</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52" w:type="dxa"/>
            <w:tcBorders>
              <w:top w:val="single" w:color="000000"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2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ascii="宋体" w:hAnsi="宋体" w:eastAsia="宋体" w:cs="宋体"/>
                <w:i w:val="0"/>
                <w:color w:val="000000"/>
                <w:kern w:val="0"/>
                <w:sz w:val="18"/>
                <w:szCs w:val="18"/>
                <w:u w:val="none"/>
                <w:lang w:val="en-US" w:eastAsia="zh-CN" w:bidi="ar"/>
              </w:rPr>
              <w:t>（3）单位资金</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5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2、资金结构：</w:t>
            </w:r>
          </w:p>
        </w:tc>
        <w:tc>
          <w:tcPr>
            <w:tcW w:w="22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ascii="宋体" w:hAnsi="宋体" w:eastAsia="宋体" w:cs="宋体"/>
                <w:i w:val="0"/>
                <w:color w:val="000000"/>
                <w:kern w:val="0"/>
                <w:sz w:val="18"/>
                <w:szCs w:val="18"/>
                <w:u w:val="none"/>
                <w:lang w:val="en-US" w:eastAsia="zh-CN" w:bidi="ar"/>
              </w:rPr>
              <w:t>（1）基本支出</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79.17</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52" w:type="dxa"/>
            <w:tcBorders>
              <w:top w:val="single" w:color="000000" w:sz="4" w:space="0"/>
              <w:left w:val="nil"/>
              <w:bottom w:val="single" w:color="000000" w:sz="4" w:space="0"/>
              <w:right w:val="single" w:color="000000" w:sz="4" w:space="0"/>
            </w:tcBorders>
            <w:shd w:val="clear" w:color="auto" w:fill="auto"/>
            <w:vAlign w:val="center"/>
          </w:tcPr>
          <w:p>
            <w:pPr>
              <w:jc w:val="left"/>
              <w:rPr>
                <w:rFonts w:ascii="宋体" w:hAnsi="宋体" w:cs="宋体"/>
                <w:kern w:val="0"/>
                <w:sz w:val="18"/>
                <w:szCs w:val="18"/>
                <w:highlight w:val="none"/>
              </w:rPr>
            </w:pPr>
          </w:p>
        </w:tc>
        <w:tc>
          <w:tcPr>
            <w:tcW w:w="22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ascii="宋体" w:hAnsi="宋体" w:eastAsia="宋体" w:cs="宋体"/>
                <w:i w:val="0"/>
                <w:color w:val="000000"/>
                <w:kern w:val="0"/>
                <w:sz w:val="18"/>
                <w:szCs w:val="18"/>
                <w:u w:val="none"/>
                <w:lang w:val="en-US" w:eastAsia="zh-CN" w:bidi="ar"/>
              </w:rPr>
              <w:t>（2）项目支出</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08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引领全区各级妇女组织，开展妇女儿童工作，服务广大妇女群众。</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5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任务名称</w:t>
            </w:r>
          </w:p>
        </w:tc>
        <w:tc>
          <w:tcPr>
            <w:tcW w:w="442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主要内容</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妇女儿童工作活动次数</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≤8次</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开展业务工作实现率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  %</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妇联业务工作服务水平</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显著提高</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妇女儿童满意率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新乡市卫滨区妇女联合会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w:t>
            </w:r>
          </w:p>
        </w:tc>
        <w:tc>
          <w:tcPr>
            <w:tcW w:w="123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015001</w:t>
            </w:r>
          </w:p>
        </w:tc>
        <w:tc>
          <w:tcPr>
            <w:tcW w:w="12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新乡市卫滨区妇女联合会</w:t>
            </w: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410703240000000009668</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妇联业务工作经费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Courier New">
    <w:panose1 w:val="02070309020205020404"/>
    <w:charset w:val="00"/>
    <w:family w:val="modern"/>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5FA9CBD"/>
    <w:multiLevelType w:val="singleLevel"/>
    <w:tmpl w:val="65FA9CBD"/>
    <w:lvl w:ilvl="0" w:tentative="0">
      <w:start w:val="2"/>
      <w:numFmt w:val="chineseCounting"/>
      <w:suff w:val="nothing"/>
      <w:lvlText w:val="%1、"/>
      <w:lvlJc w:val="left"/>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7312D81"/>
    <w:rsid w:val="08EE5446"/>
    <w:rsid w:val="09293F65"/>
    <w:rsid w:val="09E907EB"/>
    <w:rsid w:val="0AAF3957"/>
    <w:rsid w:val="0CEF2B00"/>
    <w:rsid w:val="0EF775A3"/>
    <w:rsid w:val="0FA90872"/>
    <w:rsid w:val="1095755E"/>
    <w:rsid w:val="10D55943"/>
    <w:rsid w:val="1185724E"/>
    <w:rsid w:val="11A825AE"/>
    <w:rsid w:val="123705B9"/>
    <w:rsid w:val="13910C45"/>
    <w:rsid w:val="14984F96"/>
    <w:rsid w:val="14EE5247"/>
    <w:rsid w:val="158E2CE0"/>
    <w:rsid w:val="15B925CF"/>
    <w:rsid w:val="163A1270"/>
    <w:rsid w:val="169267C0"/>
    <w:rsid w:val="16D14EBA"/>
    <w:rsid w:val="175F3CA6"/>
    <w:rsid w:val="17767D2A"/>
    <w:rsid w:val="19FB7D8E"/>
    <w:rsid w:val="1A5B6391"/>
    <w:rsid w:val="1AA2784F"/>
    <w:rsid w:val="1B9430C3"/>
    <w:rsid w:val="1C7012F4"/>
    <w:rsid w:val="1CDD0DBE"/>
    <w:rsid w:val="1D964EF6"/>
    <w:rsid w:val="1DDD7C9C"/>
    <w:rsid w:val="1E77667E"/>
    <w:rsid w:val="1ED56162"/>
    <w:rsid w:val="209B625B"/>
    <w:rsid w:val="219D5072"/>
    <w:rsid w:val="221D378B"/>
    <w:rsid w:val="25187B68"/>
    <w:rsid w:val="25E2722C"/>
    <w:rsid w:val="2A166595"/>
    <w:rsid w:val="2A1A19F3"/>
    <w:rsid w:val="2A37305D"/>
    <w:rsid w:val="2AD76DF3"/>
    <w:rsid w:val="2B895E13"/>
    <w:rsid w:val="2C1A4849"/>
    <w:rsid w:val="318A5846"/>
    <w:rsid w:val="31EE77C5"/>
    <w:rsid w:val="31F50A29"/>
    <w:rsid w:val="33ED7470"/>
    <w:rsid w:val="343D3BEB"/>
    <w:rsid w:val="34D04D80"/>
    <w:rsid w:val="35421935"/>
    <w:rsid w:val="35D03DB1"/>
    <w:rsid w:val="365B3B1A"/>
    <w:rsid w:val="368469FD"/>
    <w:rsid w:val="368A382A"/>
    <w:rsid w:val="36D72224"/>
    <w:rsid w:val="38AA0A8B"/>
    <w:rsid w:val="38AC25F1"/>
    <w:rsid w:val="39063762"/>
    <w:rsid w:val="399C7E17"/>
    <w:rsid w:val="39D92970"/>
    <w:rsid w:val="39FB1897"/>
    <w:rsid w:val="39FE093D"/>
    <w:rsid w:val="3A523362"/>
    <w:rsid w:val="3A8C0975"/>
    <w:rsid w:val="3AEA00EE"/>
    <w:rsid w:val="3BBE24E2"/>
    <w:rsid w:val="3BD07B55"/>
    <w:rsid w:val="3D440195"/>
    <w:rsid w:val="3D7460B3"/>
    <w:rsid w:val="3D8711AA"/>
    <w:rsid w:val="3E413ED1"/>
    <w:rsid w:val="3FAE2155"/>
    <w:rsid w:val="436823D1"/>
    <w:rsid w:val="43D12664"/>
    <w:rsid w:val="44884DD9"/>
    <w:rsid w:val="4496246A"/>
    <w:rsid w:val="45FB1E0A"/>
    <w:rsid w:val="46365B58"/>
    <w:rsid w:val="47D755C8"/>
    <w:rsid w:val="480E1D32"/>
    <w:rsid w:val="4BAC1AC0"/>
    <w:rsid w:val="4C7813AD"/>
    <w:rsid w:val="4CDA2801"/>
    <w:rsid w:val="4E275F1E"/>
    <w:rsid w:val="4F917FC6"/>
    <w:rsid w:val="501B68C6"/>
    <w:rsid w:val="502C6E80"/>
    <w:rsid w:val="508D27A6"/>
    <w:rsid w:val="510D0E91"/>
    <w:rsid w:val="5115798C"/>
    <w:rsid w:val="51C51D65"/>
    <w:rsid w:val="51C65ED7"/>
    <w:rsid w:val="5236524B"/>
    <w:rsid w:val="533956EC"/>
    <w:rsid w:val="54E73C81"/>
    <w:rsid w:val="55381AB4"/>
    <w:rsid w:val="56225567"/>
    <w:rsid w:val="56FF7C48"/>
    <w:rsid w:val="57334510"/>
    <w:rsid w:val="579D29FC"/>
    <w:rsid w:val="57C60097"/>
    <w:rsid w:val="58E31AF8"/>
    <w:rsid w:val="59156B87"/>
    <w:rsid w:val="59642F2F"/>
    <w:rsid w:val="59AA14E0"/>
    <w:rsid w:val="59E12472"/>
    <w:rsid w:val="59E52906"/>
    <w:rsid w:val="5A155A44"/>
    <w:rsid w:val="5AB85485"/>
    <w:rsid w:val="5AF554D4"/>
    <w:rsid w:val="5B3008DB"/>
    <w:rsid w:val="5C2F77C1"/>
    <w:rsid w:val="5C3B15B1"/>
    <w:rsid w:val="5C461FB7"/>
    <w:rsid w:val="5CB70498"/>
    <w:rsid w:val="5CC26680"/>
    <w:rsid w:val="5CEC0E50"/>
    <w:rsid w:val="5D1412C6"/>
    <w:rsid w:val="5D5063F8"/>
    <w:rsid w:val="5E211941"/>
    <w:rsid w:val="5ED512CA"/>
    <w:rsid w:val="5EE33123"/>
    <w:rsid w:val="600E40C9"/>
    <w:rsid w:val="604E3D2F"/>
    <w:rsid w:val="61197707"/>
    <w:rsid w:val="62200402"/>
    <w:rsid w:val="62A55CA5"/>
    <w:rsid w:val="63277E71"/>
    <w:rsid w:val="639040C4"/>
    <w:rsid w:val="6468013A"/>
    <w:rsid w:val="649C46F2"/>
    <w:rsid w:val="64B32C06"/>
    <w:rsid w:val="65D550D7"/>
    <w:rsid w:val="6643017F"/>
    <w:rsid w:val="68B32ADB"/>
    <w:rsid w:val="692B443A"/>
    <w:rsid w:val="69CD2AD0"/>
    <w:rsid w:val="6A0212DA"/>
    <w:rsid w:val="6B14138E"/>
    <w:rsid w:val="6B1C6BC9"/>
    <w:rsid w:val="6B2564B4"/>
    <w:rsid w:val="6B3D3082"/>
    <w:rsid w:val="6FED2FB4"/>
    <w:rsid w:val="704944CF"/>
    <w:rsid w:val="70B24544"/>
    <w:rsid w:val="70C212DE"/>
    <w:rsid w:val="711C5429"/>
    <w:rsid w:val="7166357E"/>
    <w:rsid w:val="71A9298B"/>
    <w:rsid w:val="71D57C23"/>
    <w:rsid w:val="71EE5B0E"/>
    <w:rsid w:val="72BD29C0"/>
    <w:rsid w:val="736100A7"/>
    <w:rsid w:val="736563C5"/>
    <w:rsid w:val="73CB561A"/>
    <w:rsid w:val="748B06D6"/>
    <w:rsid w:val="75AD3069"/>
    <w:rsid w:val="762A388D"/>
    <w:rsid w:val="767307C7"/>
    <w:rsid w:val="76D36192"/>
    <w:rsid w:val="771E7C0A"/>
    <w:rsid w:val="7789230E"/>
    <w:rsid w:val="779C1699"/>
    <w:rsid w:val="796919ED"/>
    <w:rsid w:val="797F6F0E"/>
    <w:rsid w:val="79863882"/>
    <w:rsid w:val="79DC6ADA"/>
    <w:rsid w:val="7B0E49A9"/>
    <w:rsid w:val="7B907D78"/>
    <w:rsid w:val="7BED06EF"/>
    <w:rsid w:val="7D1D18E6"/>
    <w:rsid w:val="7D85171B"/>
    <w:rsid w:val="7DC47EB1"/>
    <w:rsid w:val="7EBA4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2024-03-21T01:44:13Z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