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r>
        <w:rPr>
          <w:rFonts w:hint="eastAsia" w:ascii="黑体" w:hAnsi="黑体" w:eastAsia="黑体"/>
          <w:sz w:val="52"/>
          <w:szCs w:val="52"/>
        </w:rPr>
        <w:t xml:space="preserve"> </w:t>
      </w: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新乡市卫滨区公路事业发展中心2024年度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rPr>
        <w:t>单位预算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新乡市卫滨区公路事业发展中心单位概况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卫滨区公路事业发展中心单位</w:t>
      </w:r>
      <w:r>
        <w:rPr>
          <w:rFonts w:ascii="Times New Roman" w:hAnsi="Times New Roman" w:eastAsia="黑体"/>
          <w:spacing w:val="-119"/>
          <w:sz w:val="32"/>
          <w:szCs w:val="32"/>
        </w:rPr>
        <w:t xml:space="preserve"> </w:t>
      </w:r>
      <w:r>
        <w:rPr>
          <w:rFonts w:ascii="黑体" w:hAnsi="Times New Roman" w:eastAsia="黑体" w:cs="黑体"/>
          <w:sz w:val="32"/>
          <w:szCs w:val="32"/>
        </w:rPr>
        <w:t>202</w:t>
      </w:r>
      <w:r>
        <w:rPr>
          <w:rFonts w:hint="eastAsia" w:ascii="黑体" w:hAnsi="Times New Roman" w:eastAsia="黑体" w:cs="黑体"/>
          <w:sz w:val="32"/>
          <w:szCs w:val="32"/>
        </w:rPr>
        <w:t>4年度预算情况说明</w:t>
      </w:r>
      <w:r>
        <w:rPr>
          <w:rFonts w:ascii="黑体" w:hAnsi="Times New Roman" w:eastAsia="黑体" w:cs="黑体"/>
          <w:w w:val="99"/>
          <w:sz w:val="32"/>
          <w:szCs w:val="32"/>
        </w:rPr>
        <w:t xml:space="preserve"> </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附件：新乡市卫滨区公路事业发展中心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年度单位预算表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一、2024年部门收支预算表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二、2024年部门收入预算表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三、2024年部门支出预算表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新乡市卫滨区公路事业发展中心单位概况</w:t>
      </w:r>
    </w:p>
    <w:p>
      <w:pPr>
        <w:keepNext w:val="0"/>
        <w:keepLines w:val="0"/>
        <w:pageBreakBefore w:val="0"/>
        <w:widowControl w:val="0"/>
        <w:kinsoku/>
        <w:wordWrap/>
        <w:overflowPunct/>
        <w:topLinePunct w:val="0"/>
        <w:autoSpaceDE/>
        <w:autoSpaceDN/>
        <w:bidi w:val="0"/>
        <w:adjustRightInd w:val="0"/>
        <w:snapToGrid w:val="0"/>
        <w:spacing w:line="20" w:lineRule="atLeast"/>
        <w:jc w:val="center"/>
        <w:textAlignment w:val="auto"/>
        <w:rPr>
          <w:rFonts w:ascii="黑体" w:hAnsi="黑体" w:eastAsia="黑体"/>
          <w:sz w:val="32"/>
          <w:szCs w:val="32"/>
        </w:rPr>
      </w:pPr>
    </w:p>
    <w:p>
      <w:pPr>
        <w:keepNext w:val="0"/>
        <w:keepLines w:val="0"/>
        <w:pageBreakBefore w:val="0"/>
        <w:widowControl w:val="0"/>
        <w:numPr>
          <w:ilvl w:val="0"/>
          <w:numId w:val="2"/>
        </w:numPr>
        <w:kinsoku/>
        <w:wordWrap/>
        <w:overflowPunct/>
        <w:topLinePunct w:val="0"/>
        <w:autoSpaceDE/>
        <w:autoSpaceDN/>
        <w:bidi w:val="0"/>
        <w:adjustRightInd w:val="0"/>
        <w:snapToGrid w:val="0"/>
        <w:spacing w:line="20" w:lineRule="atLeast"/>
        <w:textAlignment w:val="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卫滨区公路事业发展中心单位</w:t>
      </w:r>
      <w:r>
        <w:rPr>
          <w:rFonts w:hint="eastAsia" w:ascii="黑体" w:hAnsi="黑体" w:eastAsia="黑体"/>
          <w:sz w:val="32"/>
          <w:szCs w:val="32"/>
        </w:rPr>
        <w:t>主要职责</w:t>
      </w:r>
    </w:p>
    <w:p>
      <w:pPr>
        <w:keepNext w:val="0"/>
        <w:keepLines w:val="0"/>
        <w:pageBreakBefore w:val="0"/>
        <w:widowControl w:val="0"/>
        <w:kinsoku/>
        <w:wordWrap/>
        <w:overflowPunct/>
        <w:topLinePunct w:val="0"/>
        <w:autoSpaceDE/>
        <w:autoSpaceDN/>
        <w:bidi w:val="0"/>
        <w:spacing w:line="20" w:lineRule="atLeast"/>
        <w:ind w:firstLine="640" w:firstLineChars="200"/>
        <w:textAlignment w:val="auto"/>
        <w:rPr>
          <w:rFonts w:ascii="黑体" w:hAnsi="黑体" w:eastAsia="黑体"/>
          <w:sz w:val="32"/>
          <w:szCs w:val="32"/>
        </w:rPr>
      </w:pPr>
      <w:r>
        <w:rPr>
          <w:rFonts w:hint="eastAsia" w:ascii="黑体" w:hAnsi="黑体" w:eastAsia="黑体"/>
          <w:sz w:val="32"/>
          <w:szCs w:val="32"/>
        </w:rPr>
        <w:t>（一）负责为全区农村公路、道路运输、水路行业提供服务。</w:t>
      </w:r>
    </w:p>
    <w:p>
      <w:pPr>
        <w:keepNext w:val="0"/>
        <w:keepLines w:val="0"/>
        <w:pageBreakBefore w:val="0"/>
        <w:widowControl w:val="0"/>
        <w:kinsoku/>
        <w:wordWrap/>
        <w:overflowPunct/>
        <w:topLinePunct w:val="0"/>
        <w:autoSpaceDE/>
        <w:autoSpaceDN/>
        <w:bidi w:val="0"/>
        <w:spacing w:line="20" w:lineRule="atLeast"/>
        <w:ind w:firstLine="640" w:firstLineChars="200"/>
        <w:textAlignment w:val="auto"/>
        <w:rPr>
          <w:rFonts w:ascii="黑体" w:hAnsi="黑体" w:eastAsia="黑体"/>
          <w:sz w:val="32"/>
          <w:szCs w:val="32"/>
        </w:rPr>
      </w:pPr>
      <w:r>
        <w:rPr>
          <w:rFonts w:hint="eastAsia" w:ascii="黑体" w:hAnsi="黑体" w:eastAsia="黑体"/>
          <w:sz w:val="32"/>
          <w:szCs w:val="32"/>
        </w:rPr>
        <w:t>（二）负责全区农村公路路网规划编制、农村公路路况评定及统计工作。</w:t>
      </w:r>
    </w:p>
    <w:p>
      <w:pPr>
        <w:keepNext w:val="0"/>
        <w:keepLines w:val="0"/>
        <w:pageBreakBefore w:val="0"/>
        <w:widowControl w:val="0"/>
        <w:kinsoku/>
        <w:wordWrap/>
        <w:overflowPunct/>
        <w:topLinePunct w:val="0"/>
        <w:autoSpaceDE/>
        <w:autoSpaceDN/>
        <w:bidi w:val="0"/>
        <w:spacing w:line="20" w:lineRule="atLeast"/>
        <w:ind w:firstLine="640" w:firstLineChars="200"/>
        <w:textAlignment w:val="auto"/>
        <w:rPr>
          <w:rFonts w:ascii="黑体" w:hAnsi="黑体" w:eastAsia="黑体"/>
          <w:sz w:val="32"/>
          <w:szCs w:val="32"/>
        </w:rPr>
      </w:pPr>
      <w:r>
        <w:rPr>
          <w:rFonts w:hint="eastAsia" w:ascii="黑体" w:hAnsi="黑体" w:eastAsia="黑体"/>
          <w:sz w:val="32"/>
          <w:szCs w:val="32"/>
        </w:rPr>
        <w:t>（三）负责组织大中修工作招投标、农村公路建设与养护大中修、桥梁加固及改建工作。</w:t>
      </w:r>
    </w:p>
    <w:p>
      <w:pPr>
        <w:keepNext w:val="0"/>
        <w:keepLines w:val="0"/>
        <w:pageBreakBefore w:val="0"/>
        <w:widowControl w:val="0"/>
        <w:kinsoku/>
        <w:wordWrap/>
        <w:overflowPunct/>
        <w:topLinePunct w:val="0"/>
        <w:autoSpaceDE/>
        <w:autoSpaceDN/>
        <w:bidi w:val="0"/>
        <w:spacing w:line="20" w:lineRule="atLeast"/>
        <w:ind w:firstLine="640" w:firstLineChars="200"/>
        <w:textAlignment w:val="auto"/>
        <w:rPr>
          <w:rFonts w:ascii="黑体" w:hAnsi="黑体" w:eastAsia="黑体"/>
          <w:sz w:val="32"/>
          <w:szCs w:val="32"/>
        </w:rPr>
      </w:pPr>
      <w:r>
        <w:rPr>
          <w:rFonts w:hint="eastAsia" w:ascii="黑体" w:hAnsi="黑体" w:eastAsia="黑体"/>
          <w:sz w:val="32"/>
          <w:szCs w:val="32"/>
        </w:rPr>
        <w:t>（四）负责全区道路运输、水路行业运行发展、管理服务、安全应急等服务性工作。</w:t>
      </w:r>
    </w:p>
    <w:p>
      <w:pPr>
        <w:keepNext w:val="0"/>
        <w:keepLines w:val="0"/>
        <w:pageBreakBefore w:val="0"/>
        <w:widowControl w:val="0"/>
        <w:kinsoku/>
        <w:wordWrap/>
        <w:overflowPunct/>
        <w:topLinePunct w:val="0"/>
        <w:autoSpaceDE/>
        <w:autoSpaceDN/>
        <w:bidi w:val="0"/>
        <w:spacing w:line="20" w:lineRule="atLeast"/>
        <w:ind w:firstLine="640" w:firstLineChars="200"/>
        <w:textAlignment w:val="auto"/>
        <w:rPr>
          <w:rFonts w:ascii="黑体" w:hAnsi="黑体" w:eastAsia="黑体"/>
          <w:sz w:val="32"/>
          <w:szCs w:val="32"/>
        </w:rPr>
      </w:pPr>
      <w:r>
        <w:rPr>
          <w:rFonts w:hint="eastAsia" w:ascii="黑体" w:hAnsi="黑体" w:eastAsia="黑体"/>
          <w:sz w:val="32"/>
          <w:szCs w:val="32"/>
        </w:rPr>
        <w:t>（五）协助好运输行业发展规划编制、企业质量信用考核和信用建设及服务质量考核工作。</w:t>
      </w:r>
    </w:p>
    <w:p>
      <w:pPr>
        <w:keepNext w:val="0"/>
        <w:keepLines w:val="0"/>
        <w:pageBreakBefore w:val="0"/>
        <w:widowControl w:val="0"/>
        <w:kinsoku/>
        <w:wordWrap/>
        <w:overflowPunct/>
        <w:topLinePunct w:val="0"/>
        <w:autoSpaceDE/>
        <w:autoSpaceDN/>
        <w:bidi w:val="0"/>
        <w:spacing w:line="20" w:lineRule="atLeast"/>
        <w:ind w:firstLine="640" w:firstLineChars="200"/>
        <w:textAlignment w:val="auto"/>
        <w:rPr>
          <w:rFonts w:ascii="黑体" w:hAnsi="黑体" w:eastAsia="黑体"/>
          <w:sz w:val="32"/>
          <w:szCs w:val="32"/>
        </w:rPr>
      </w:pPr>
      <w:r>
        <w:rPr>
          <w:rFonts w:hint="eastAsia" w:ascii="黑体" w:hAnsi="黑体" w:eastAsia="黑体"/>
          <w:sz w:val="32"/>
          <w:szCs w:val="32"/>
        </w:rPr>
        <w:t>（六）承办区政府交办的其他事项。</w:t>
      </w:r>
    </w:p>
    <w:p>
      <w:pPr>
        <w:pStyle w:val="7"/>
        <w:keepNext w:val="0"/>
        <w:keepLines w:val="0"/>
        <w:pageBreakBefore w:val="0"/>
        <w:widowControl w:val="0"/>
        <w:kinsoku/>
        <w:wordWrap/>
        <w:overflowPunct/>
        <w:topLinePunct w:val="0"/>
        <w:autoSpaceDE/>
        <w:autoSpaceDN/>
        <w:bidi w:val="0"/>
        <w:spacing w:line="20" w:lineRule="atLeast"/>
        <w:ind w:firstLine="640" w:firstLineChars="200"/>
        <w:jc w:val="both"/>
        <w:textAlignment w:val="auto"/>
        <w:rPr>
          <w:rFonts w:ascii="黑体" w:hAnsi="黑体" w:eastAsia="黑体" w:cs="黑体"/>
          <w:sz w:val="32"/>
          <w:szCs w:val="32"/>
          <w:highlight w:val="red"/>
        </w:rPr>
      </w:pPr>
      <w:r>
        <w:rPr>
          <w:rFonts w:hint="eastAsia" w:ascii="仿宋_GB2312" w:hAnsi="宋体" w:eastAsia="仿宋_GB2312" w:cs="Courier New"/>
          <w:sz w:val="32"/>
          <w:szCs w:val="32"/>
        </w:rPr>
        <w:t xml:space="preserve"> </w:t>
      </w: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卫滨区公路事业发展中心</w:t>
      </w:r>
      <w:r>
        <w:rPr>
          <w:rFonts w:hint="eastAsia" w:ascii="黑体" w:hAnsi="黑体" w:eastAsia="黑体"/>
          <w:sz w:val="32"/>
          <w:szCs w:val="32"/>
        </w:rPr>
        <w:t>单位构成</w:t>
      </w:r>
    </w:p>
    <w:p>
      <w:pPr>
        <w:keepNext w:val="0"/>
        <w:keepLines w:val="0"/>
        <w:pageBreakBefore w:val="0"/>
        <w:widowControl w:val="0"/>
        <w:kinsoku/>
        <w:wordWrap/>
        <w:overflowPunct/>
        <w:topLinePunct w:val="0"/>
        <w:autoSpaceDE/>
        <w:autoSpaceDN/>
        <w:bidi w:val="0"/>
        <w:spacing w:line="20" w:lineRule="atLeas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新乡市卫滨区公路事业发展中心2024年度单位预算包括新乡市卫滨区公路事业发展中心本级预算。</w:t>
      </w:r>
    </w:p>
    <w:p>
      <w:pPr>
        <w:keepNext w:val="0"/>
        <w:keepLines w:val="0"/>
        <w:pageBreakBefore w:val="0"/>
        <w:widowControl w:val="0"/>
        <w:kinsoku/>
        <w:wordWrap/>
        <w:overflowPunct/>
        <w:topLinePunct w:val="0"/>
        <w:autoSpaceDE/>
        <w:autoSpaceDN/>
        <w:bidi w:val="0"/>
        <w:spacing w:line="20" w:lineRule="atLeas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新乡市卫滨区公路事业发展中心设下列内设机构：综合办公室</w:t>
      </w:r>
    </w:p>
    <w:p>
      <w:pPr>
        <w:keepNext w:val="0"/>
        <w:keepLines w:val="0"/>
        <w:pageBreakBefore w:val="0"/>
        <w:widowControl w:val="0"/>
        <w:kinsoku/>
        <w:wordWrap/>
        <w:overflowPunct/>
        <w:topLinePunct w:val="0"/>
        <w:autoSpaceDE/>
        <w:autoSpaceDN/>
        <w:bidi w:val="0"/>
        <w:spacing w:line="20" w:lineRule="atLeast"/>
        <w:ind w:firstLine="640" w:firstLineChars="200"/>
        <w:jc w:val="left"/>
        <w:textAlignment w:val="auto"/>
        <w:rPr>
          <w:rFonts w:hint="eastAsia" w:ascii="方正小标宋简体" w:hAnsi="方正小标宋简体" w:eastAsia="方正小标宋简体" w:cs="方正小标宋简体"/>
          <w:sz w:val="36"/>
          <w:szCs w:val="36"/>
        </w:rPr>
      </w:pPr>
      <w:r>
        <w:rPr>
          <w:rFonts w:hint="eastAsia" w:ascii="仿宋_GB2312" w:hAnsi="仿宋_GB2312" w:eastAsia="仿宋_GB2312" w:cs="仿宋_GB2312"/>
          <w:sz w:val="32"/>
          <w:szCs w:val="32"/>
        </w:rPr>
        <w:t>纳入本单位2024年度预算编制范围的单位共1个：新乡市卫滨区公路事业发展中心本级，无二级预算单位。</w:t>
      </w: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新乡市卫滨区公路事业发展中心2024年度单位预算情况说明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新乡市卫滨区公路事业发展中</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年收入总计</w:t>
      </w:r>
      <w:r>
        <w:rPr>
          <w:rFonts w:hint="eastAsia" w:ascii="Times New Roman" w:hAnsi="Times New Roman" w:eastAsia="仿宋_GB2312"/>
          <w:sz w:val="32"/>
          <w:szCs w:val="32"/>
        </w:rPr>
        <w:t>503.30</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rPr>
        <w:t>503.30</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年预算相比，增加67.57万元，上升15.51%。主要原因是上年结转结余项目资金增加;支出增加503.30万元，上升15.51%。主要原因是上年结转结余项目资金增加。</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新乡市卫滨区公路事业发展中心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rPr>
        <w:t>503</w:t>
      </w:r>
      <w:r>
        <w:rPr>
          <w:rFonts w:hint="eastAsia" w:ascii="仿宋_GB2312" w:hAnsi="仿宋_GB2312" w:eastAsia="仿宋_GB2312" w:cs="仿宋_GB2312"/>
          <w:sz w:val="32"/>
          <w:szCs w:val="32"/>
        </w:rPr>
        <w:t>万元，收入预算总计增加67.57万元，上升15.51</w:t>
      </w:r>
      <w:r>
        <w:rPr>
          <w:rFonts w:ascii="Times New Roman" w:hAnsi="Times New Roman" w:eastAsia="仿宋_GB2312"/>
          <w:sz w:val="32"/>
          <w:szCs w:val="32"/>
        </w:rPr>
        <w:t xml:space="preserve"> %</w:t>
      </w:r>
      <w:r>
        <w:rPr>
          <w:rFonts w:hint="eastAsia" w:ascii="仿宋_GB2312" w:hAnsi="仿宋_GB2312" w:eastAsia="仿宋_GB2312" w:cs="仿宋_GB2312"/>
          <w:sz w:val="32"/>
          <w:szCs w:val="32"/>
        </w:rPr>
        <w:t>，原因为上年结转结余项目资金增加。其中：一般公共预算</w:t>
      </w:r>
      <w:r>
        <w:rPr>
          <w:rFonts w:hint="eastAsia" w:ascii="Times New Roman" w:hAnsi="Times New Roman" w:eastAsia="仿宋_GB2312"/>
          <w:sz w:val="32"/>
          <w:szCs w:val="32"/>
        </w:rPr>
        <w:t>318.70</w:t>
      </w:r>
      <w:r>
        <w:rPr>
          <w:rFonts w:hint="eastAsia" w:ascii="仿宋_GB2312" w:hAnsi="仿宋_GB2312" w:eastAsia="仿宋_GB2312" w:cs="仿宋_GB2312"/>
          <w:sz w:val="32"/>
          <w:szCs w:val="32"/>
        </w:rPr>
        <w:t>万元; 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184.60</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highlight w:val="red"/>
        </w:rPr>
      </w:pPr>
      <w:r>
        <w:rPr>
          <w:rFonts w:hint="eastAsia" w:ascii="仿宋_GB2312" w:eastAsia="仿宋_GB2312"/>
          <w:sz w:val="32"/>
          <w:szCs w:val="32"/>
        </w:rPr>
        <w:t>新乡市卫滨区公路事业发展中心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rPr>
        <w:t>503.30</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285.33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56.69</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217.97</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43.31</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新乡市卫滨区公路事业发展中心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年一般公共财政预算拨款收支预算318.70万元，政府性基金收支预算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万元。与 2023年相比，一般公共预算收支预算减少8.51万元，下降2.60</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，主要原因是人员经费减少；政府性基金收支预算增加</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万元，增长0</w:t>
      </w:r>
      <w:r>
        <w:rPr>
          <w:rFonts w:ascii="Times New Roman" w:hAnsi="Times New Roman" w:eastAsia="仿宋_GB2312"/>
          <w:sz w:val="32"/>
          <w:szCs w:val="32"/>
        </w:rPr>
        <w:t>%</w:t>
      </w:r>
      <w:r>
        <w:rPr>
          <w:rFonts w:hint="eastAsia" w:ascii="仿宋_GB2312" w:hAnsi="仿宋_GB2312" w:eastAsia="仿宋_GB2312" w:cs="仿宋_GB2312"/>
          <w:sz w:val="32"/>
          <w:szCs w:val="32"/>
        </w:rPr>
        <w:t>，主要是与上年保持一致。</w:t>
      </w:r>
    </w:p>
    <w:p>
      <w:pPr>
        <w:spacing w:line="360" w:lineRule="auto"/>
        <w:ind w:firstLine="640" w:firstLineChars="200"/>
        <w:rPr>
          <w:rFonts w:ascii="仿宋_GB2312" w:eastAsia="仿宋_GB2312"/>
          <w:sz w:val="32"/>
          <w:szCs w:val="32"/>
          <w:highlight w:val="yellow"/>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新乡市卫滨区公路事业发展中心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rPr>
        <w:t>318.70</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285.33</w:t>
      </w:r>
      <w:r>
        <w:rPr>
          <w:rFonts w:hint="eastAsia" w:ascii="仿宋_GB2312" w:hAnsi="仿宋_GB2312" w:eastAsia="仿宋_GB2312" w:cs="仿宋_GB2312"/>
          <w:sz w:val="32"/>
          <w:szCs w:val="32"/>
        </w:rPr>
        <w:t>元，占</w:t>
      </w:r>
      <w:r>
        <w:rPr>
          <w:rFonts w:hint="eastAsia" w:ascii="Times New Roman" w:hAnsi="Times New Roman" w:eastAsia="仿宋_GB2312"/>
          <w:sz w:val="32"/>
          <w:szCs w:val="32"/>
        </w:rPr>
        <w:t>89.53</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33.37</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10.47</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主要用于以下方面：社会保障和就业（类）支出31.51万元，占9.88%；卫生健康（类）支出17.43万元，占5.47%；住房保障（类）支出21.53万元，占6.76%；交通运输支出248.23万元，占77.89%。</w:t>
      </w:r>
      <w:r>
        <w:rPr>
          <w:rFonts w:hint="eastAsia" w:ascii="仿宋_GB2312" w:hAnsi="宋体" w:eastAsia="仿宋_GB2312" w:cs="Courier New"/>
          <w:sz w:val="32"/>
          <w:szCs w:val="32"/>
        </w:rPr>
        <w:t xml:space="preserve"> </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新乡市卫滨区公路事业发展中心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rPr>
        <w:t>285.33</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273.39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95.82</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rPr>
        <w:t>11.94</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4.18</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rPr>
        <w:t>217.97</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rPr>
        <w:t>33.37</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rPr>
        <w:t>184.60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新乡市卫滨区公路事业发展中心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年无使用政府性基金预算拨款安排的支出，年初预算为</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Times New Roman" w:eastAsia="黑体" w:cs="黑体"/>
          <w:kern w:val="0"/>
          <w:sz w:val="32"/>
          <w:szCs w:val="32"/>
        </w:rPr>
        <w:t>八、 “三公”经费支出预算情况说明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新乡市卫滨区公路事业发展中心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rPr>
        <w:t>3.3</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 xml:space="preserve">年“三公”经费支出预算数比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年减少0.6万元，主要原因是财政对每辆公务用车的经费标准下降。</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主要用于单位工作人员公务出国（境）的住宿费、旅费、伙食补助费、杂费、培训费等支出。预算数比2023年增加0万元。增加的主要原因是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sz w:val="32"/>
          <w:szCs w:val="32"/>
        </w:rPr>
        <w:t>3.3</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3.3</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 年增加0万元，主要原因：</w:t>
      </w:r>
      <w:r>
        <w:rPr>
          <w:rFonts w:hint="eastAsia" w:ascii="黑体" w:hAnsi="黑体" w:eastAsia="黑体" w:cs="黑体"/>
          <w:sz w:val="32"/>
          <w:szCs w:val="32"/>
        </w:rPr>
        <w:t>无</w:t>
      </w:r>
      <w:r>
        <w:rPr>
          <w:rFonts w:hint="eastAsia" w:ascii="仿宋_GB2312" w:hAnsi="宋体" w:eastAsia="仿宋_GB2312" w:cs="Courier New"/>
          <w:sz w:val="32"/>
          <w:szCs w:val="32"/>
        </w:rPr>
        <w:t xml:space="preserve">。公务用车运行维护费预算数比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ascii="Times New Roman" w:hAnsi="Times New Roman" w:eastAsia="仿宋_GB2312"/>
          <w:sz w:val="32"/>
          <w:szCs w:val="32"/>
        </w:rPr>
        <w:t xml:space="preserve"> </w:t>
      </w:r>
      <w:r>
        <w:rPr>
          <w:rFonts w:hint="eastAsia" w:ascii="仿宋_GB2312" w:hAnsi="宋体" w:eastAsia="仿宋_GB2312" w:cs="Courier New"/>
          <w:sz w:val="32"/>
          <w:szCs w:val="32"/>
        </w:rPr>
        <w:t>年减少0.6万元，减少的主要原因是财政对每辆公务用车的经费标准下降。</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楷体" w:hAnsi="楷体" w:eastAsia="楷体" w:cs="Courier New"/>
          <w:sz w:val="32"/>
          <w:szCs w:val="32"/>
          <w:highlight w:val="darkBlue"/>
        </w:rPr>
      </w:pPr>
      <w:r>
        <w:rPr>
          <w:rFonts w:hint="eastAsia" w:ascii="楷体" w:hAnsi="楷体" w:eastAsia="楷体" w:cs="仿宋_GB2312"/>
          <w:kern w:val="0"/>
          <w:sz w:val="32"/>
          <w:szCs w:val="32"/>
        </w:rPr>
        <w:t>（一）行政（事业）单位机构运转经费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highlight w:val="yellow"/>
        </w:rPr>
      </w:pPr>
      <w:r>
        <w:rPr>
          <w:rFonts w:hint="eastAsia" w:ascii="仿宋_GB2312" w:eastAsia="仿宋_GB2312"/>
          <w:sz w:val="32"/>
          <w:szCs w:val="32"/>
        </w:rPr>
        <w:t>新乡市卫滨区公路事业发展中心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rPr>
        <w:t>11.94</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楷体_GB2312" w:hAnsi="Times New Roman" w:eastAsia="楷体_GB2312" w:cs="仿宋_GB2312"/>
          <w:b/>
          <w:kern w:val="0"/>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hint="eastAsia" w:ascii="Times New Roman" w:hAnsi="Times New Roman" w:eastAsia="黑体"/>
          <w:sz w:val="32"/>
          <w:szCs w:val="32"/>
        </w:rPr>
        <w:t>0</w:t>
      </w:r>
      <w:r>
        <w:rPr>
          <w:rFonts w:hint="eastAsia" w:ascii="仿宋_GB2312" w:eastAsia="仿宋_GB2312"/>
          <w:sz w:val="32"/>
          <w:szCs w:val="32"/>
        </w:rPr>
        <w:t>万元，其中：政府采购货物预算</w:t>
      </w:r>
      <w:r>
        <w:rPr>
          <w:rFonts w:hint="eastAsia" w:ascii="Times New Roman" w:hAnsi="Times New Roman" w:eastAsia="黑体"/>
          <w:sz w:val="32"/>
          <w:szCs w:val="32"/>
        </w:rPr>
        <w:t>0</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numPr>
          <w:ilvl w:val="0"/>
          <w:numId w:val="3"/>
        </w:num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pStyle w:val="2"/>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yellow"/>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rPr>
        <w:t>1</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rPr>
        <w:t>31</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rPr>
        <w:t>2</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rPr>
        <w:t>33.37</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red"/>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hint="eastAsia" w:ascii="Times New Roman" w:hAnsi="Times New Roman" w:eastAsia="仿宋_GB2312"/>
          <w:sz w:val="32"/>
          <w:szCs w:val="32"/>
        </w:rPr>
        <w:t>84.66</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增长1.29</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sz w:val="32"/>
          <w:szCs w:val="32"/>
        </w:rPr>
        <w:t>84.66</w:t>
      </w:r>
      <w:r>
        <w:rPr>
          <w:rFonts w:hint="eastAsia" w:ascii="仿宋_GB2312" w:hAnsi="宋体" w:eastAsia="仿宋_GB2312" w:cs="Courier New"/>
          <w:sz w:val="32"/>
          <w:szCs w:val="32"/>
        </w:rPr>
        <w:t>万元，无形资产</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主要原因：本年度增加固定资产。</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w:t>
      </w:r>
      <w:r>
        <w:rPr>
          <w:rFonts w:hint="eastAsia" w:ascii="仿宋_GB2312" w:eastAsia="仿宋_GB2312"/>
          <w:sz w:val="32"/>
          <w:szCs w:val="32"/>
        </w:rPr>
        <w:t>新乡市卫滨区公路事业发展中心</w:t>
      </w:r>
      <w:r>
        <w:rPr>
          <w:rFonts w:hint="eastAsia" w:ascii="仿宋_GB2312" w:hAnsi="宋体" w:eastAsia="仿宋_GB2312" w:cs="Courier New"/>
          <w:sz w:val="32"/>
          <w:szCs w:val="32"/>
        </w:rPr>
        <w:t>共有车辆</w:t>
      </w:r>
      <w:r>
        <w:rPr>
          <w:rFonts w:hint="eastAsia" w:ascii="Times New Roman" w:hAnsi="Times New Roman" w:eastAsia="仿宋_GB2312"/>
          <w:sz w:val="32"/>
          <w:szCs w:val="32"/>
        </w:rPr>
        <w:t>3</w:t>
      </w:r>
      <w:r>
        <w:rPr>
          <w:rFonts w:hint="eastAsia" w:ascii="仿宋_GB2312" w:hAnsi="宋体" w:eastAsia="仿宋_GB2312" w:cs="Courier New"/>
          <w:sz w:val="32"/>
          <w:szCs w:val="32"/>
        </w:rPr>
        <w:t>辆，其中：一般公务用车</w:t>
      </w:r>
      <w:r>
        <w:rPr>
          <w:rFonts w:hint="eastAsia" w:ascii="Times New Roman" w:hAnsi="Times New Roman" w:eastAsia="仿宋_GB2312"/>
          <w:sz w:val="32"/>
          <w:szCs w:val="32"/>
        </w:rPr>
        <w:t>3</w:t>
      </w:r>
      <w:r>
        <w:rPr>
          <w:rFonts w:hint="eastAsia" w:ascii="仿宋_GB2312" w:hAnsi="宋体" w:eastAsia="仿宋_GB2312" w:cs="Courier New"/>
          <w:sz w:val="32"/>
          <w:szCs w:val="32"/>
        </w:rPr>
        <w:t>辆、一般执法执勤用车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辆，其他用车主要是无；单价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新乡市卫滨区公路事业发展中心</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eastAsia="仿宋_GB2312"/>
          <w:sz w:val="32"/>
          <w:szCs w:val="32"/>
        </w:rPr>
        <w:t>新乡市卫滨区公路事业发展中心</w:t>
      </w:r>
      <w:r>
        <w:rPr>
          <w:rFonts w:hint="eastAsia" w:ascii="仿宋_GB2312" w:hAnsi="宋体" w:eastAsia="仿宋_GB2312" w:cs="Courier New"/>
          <w:sz w:val="32"/>
          <w:szCs w:val="32"/>
        </w:rPr>
        <w:t>《支出经济分类汇总表》从 2018年起从仅反映一般公共预算基本支出经济分类科目预算调整为按两套经济分类科目分别反映不同资金来源的全部预算支出。</w:t>
      </w:r>
    </w:p>
    <w:p>
      <w:pPr>
        <w:kinsoku w:val="0"/>
        <w:overflowPunct w:val="0"/>
        <w:autoSpaceDE w:val="0"/>
        <w:autoSpaceDN w:val="0"/>
        <w:adjustRightInd w:val="0"/>
        <w:snapToGrid w:val="0"/>
        <w:spacing w:line="360" w:lineRule="auto"/>
        <w:rPr>
          <w:rFonts w:ascii="楷体_GB2312" w:hAnsi="楷体_GB2312" w:eastAsia="楷体_GB2312" w:cs="楷体_GB2312"/>
          <w:sz w:val="32"/>
          <w:szCs w:val="32"/>
          <w:highlight w:val="yellow"/>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both"/>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卫滨区公路事业发展中心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年度单位预算表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5"/>
        <w:tblW w:w="9240" w:type="dxa"/>
        <w:tblInd w:w="93" w:type="dxa"/>
        <w:tblLayout w:type="fixed"/>
        <w:tblCellMar>
          <w:top w:w="0" w:type="dxa"/>
          <w:left w:w="108" w:type="dxa"/>
          <w:bottom w:w="0" w:type="dxa"/>
          <w:right w:w="108" w:type="dxa"/>
        </w:tblCellMar>
      </w:tblPr>
      <w:tblGrid>
        <w:gridCol w:w="3080"/>
        <w:gridCol w:w="1540"/>
        <w:gridCol w:w="3080"/>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2024年部门收支预算表</w:t>
            </w:r>
          </w:p>
        </w:tc>
      </w:tr>
      <w:tr>
        <w:tblPrEx>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单位名称：新乡市卫滨区公路事业发展中心                                            单位：万元</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318.70</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318.70</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31.51</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17.43</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ascii="宋体" w:hAnsi="宋体" w:cs="宋体"/>
                <w:kern w:val="0"/>
                <w:sz w:val="18"/>
                <w:szCs w:val="18"/>
              </w:rPr>
              <w:t>432.83</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ascii="宋体" w:hAnsi="宋体" w:cs="宋体"/>
                <w:kern w:val="0"/>
                <w:sz w:val="18"/>
                <w:szCs w:val="18"/>
              </w:rPr>
              <w:t>21.53</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318.70</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503.30</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184.60</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503.30</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503.30</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5"/>
        <w:tblW w:w="15573" w:type="dxa"/>
        <w:tblInd w:w="93" w:type="dxa"/>
        <w:tblLayout w:type="fixed"/>
        <w:tblCellMar>
          <w:top w:w="0" w:type="dxa"/>
          <w:left w:w="108" w:type="dxa"/>
          <w:bottom w:w="0" w:type="dxa"/>
          <w:right w:w="108" w:type="dxa"/>
        </w:tblCellMar>
      </w:tblPr>
      <w:tblGrid>
        <w:gridCol w:w="958"/>
        <w:gridCol w:w="2455"/>
        <w:gridCol w:w="818"/>
        <w:gridCol w:w="818"/>
        <w:gridCol w:w="879"/>
        <w:gridCol w:w="879"/>
        <w:gridCol w:w="579"/>
        <w:gridCol w:w="579"/>
        <w:gridCol w:w="579"/>
        <w:gridCol w:w="579"/>
        <w:gridCol w:w="579"/>
        <w:gridCol w:w="579"/>
        <w:gridCol w:w="579"/>
        <w:gridCol w:w="580"/>
        <w:gridCol w:w="766"/>
        <w:gridCol w:w="850"/>
        <w:gridCol w:w="426"/>
        <w:gridCol w:w="425"/>
        <w:gridCol w:w="709"/>
        <w:gridCol w:w="957"/>
      </w:tblGrid>
      <w:tr>
        <w:tblPrEx>
          <w:tblCellMar>
            <w:top w:w="0" w:type="dxa"/>
            <w:left w:w="108" w:type="dxa"/>
            <w:bottom w:w="0" w:type="dxa"/>
            <w:right w:w="108" w:type="dxa"/>
          </w:tblCellMar>
        </w:tblPrEx>
        <w:trPr>
          <w:trHeight w:val="286" w:hRule="atLeast"/>
        </w:trPr>
        <w:tc>
          <w:tcPr>
            <w:tcW w:w="15573"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CellMar>
            <w:top w:w="0" w:type="dxa"/>
            <w:left w:w="108" w:type="dxa"/>
            <w:bottom w:w="0" w:type="dxa"/>
            <w:right w:w="108" w:type="dxa"/>
          </w:tblCellMar>
        </w:tblPrEx>
        <w:trPr>
          <w:trHeight w:val="571" w:hRule="atLeast"/>
        </w:trPr>
        <w:tc>
          <w:tcPr>
            <w:tcW w:w="15573"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2024年部门收入预算表</w:t>
            </w:r>
          </w:p>
        </w:tc>
      </w:tr>
      <w:tr>
        <w:tblPrEx>
          <w:tblCellMar>
            <w:top w:w="0" w:type="dxa"/>
            <w:left w:w="108" w:type="dxa"/>
            <w:bottom w:w="0" w:type="dxa"/>
            <w:right w:w="108" w:type="dxa"/>
          </w:tblCellMar>
        </w:tblPrEx>
        <w:trPr>
          <w:trHeight w:val="286" w:hRule="atLeast"/>
        </w:trPr>
        <w:tc>
          <w:tcPr>
            <w:tcW w:w="15573"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单位名称：新乡市卫滨区公路事业发展中心                                                                                                                          单位：万元</w:t>
            </w:r>
          </w:p>
        </w:tc>
      </w:tr>
      <w:tr>
        <w:tblPrEx>
          <w:tblCellMar>
            <w:top w:w="0" w:type="dxa"/>
            <w:left w:w="108" w:type="dxa"/>
            <w:bottom w:w="0" w:type="dxa"/>
            <w:right w:w="108" w:type="dxa"/>
          </w:tblCellMar>
        </w:tblPrEx>
        <w:trPr>
          <w:trHeight w:val="286" w:hRule="atLeast"/>
        </w:trPr>
        <w:tc>
          <w:tcPr>
            <w:tcW w:w="9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单位名称</w:t>
            </w: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209"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33"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CellMar>
            <w:top w:w="0" w:type="dxa"/>
            <w:left w:w="108" w:type="dxa"/>
            <w:bottom w:w="0" w:type="dxa"/>
            <w:right w:w="108" w:type="dxa"/>
          </w:tblCellMar>
        </w:tblPrEx>
        <w:trPr>
          <w:trHeight w:val="286" w:hRule="atLeast"/>
        </w:trPr>
        <w:tc>
          <w:tcPr>
            <w:tcW w:w="9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1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5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7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76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42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4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70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9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CellMar>
            <w:top w:w="0" w:type="dxa"/>
            <w:left w:w="108" w:type="dxa"/>
            <w:bottom w:w="0" w:type="dxa"/>
            <w:right w:w="108" w:type="dxa"/>
          </w:tblCellMar>
        </w:tblPrEx>
        <w:trPr>
          <w:trHeight w:val="677" w:hRule="atLeast"/>
        </w:trPr>
        <w:tc>
          <w:tcPr>
            <w:tcW w:w="95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7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7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2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6" w:hRule="atLeast"/>
        </w:trPr>
        <w:tc>
          <w:tcPr>
            <w:tcW w:w="9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45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8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5" w:hRule="atLeast"/>
        </w:trPr>
        <w:tc>
          <w:tcPr>
            <w:tcW w:w="9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204002</w:t>
            </w:r>
          </w:p>
        </w:tc>
        <w:tc>
          <w:tcPr>
            <w:tcW w:w="24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新乡市卫滨区公路事业发展中心</w:t>
            </w:r>
          </w:p>
        </w:tc>
        <w:tc>
          <w:tcPr>
            <w:tcW w:w="81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503.30</w:t>
            </w:r>
          </w:p>
        </w:tc>
        <w:tc>
          <w:tcPr>
            <w:tcW w:w="81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318.70</w:t>
            </w:r>
          </w:p>
        </w:tc>
        <w:tc>
          <w:tcPr>
            <w:tcW w:w="87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318.70</w:t>
            </w:r>
          </w:p>
        </w:tc>
        <w:tc>
          <w:tcPr>
            <w:tcW w:w="87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318.70</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6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184.60</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184.60</w:t>
            </w:r>
          </w:p>
        </w:tc>
        <w:tc>
          <w:tcPr>
            <w:tcW w:w="4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5" w:hRule="atLeast"/>
        </w:trPr>
        <w:tc>
          <w:tcPr>
            <w:tcW w:w="95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5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1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6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2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2024年部门支出预算表</w:t>
            </w:r>
          </w:p>
        </w:tc>
      </w:tr>
      <w:tr>
        <w:tblPrEx>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shd w:val="clear" w:color="auto" w:fill="auto"/>
          </w:tcPr>
          <w:p>
            <w:pPr>
              <w:widowControl/>
              <w:rPr>
                <w:rFonts w:ascii="宋体" w:hAnsi="宋体" w:cs="宋体"/>
                <w:kern w:val="0"/>
                <w:sz w:val="18"/>
                <w:szCs w:val="18"/>
              </w:rPr>
            </w:pPr>
            <w:r>
              <w:rPr>
                <w:rFonts w:hint="eastAsia" w:ascii="宋体" w:hAnsi="宋体" w:cs="宋体"/>
                <w:kern w:val="0"/>
                <w:sz w:val="18"/>
                <w:szCs w:val="18"/>
              </w:rPr>
              <w:t>单位名称：新乡市卫滨区公路事业发展中心</w:t>
            </w:r>
          </w:p>
          <w:p>
            <w:pPr>
              <w:widowControl/>
              <w:rPr>
                <w:rFonts w:ascii="宋体" w:hAnsi="宋体" w:cs="宋体"/>
                <w:kern w:val="0"/>
                <w:sz w:val="18"/>
                <w:szCs w:val="18"/>
              </w:rPr>
            </w:pPr>
            <w:r>
              <w:rPr>
                <w:rFonts w:hint="eastAsia" w:ascii="宋体" w:hAnsi="宋体" w:cs="宋体"/>
                <w:kern w:val="0"/>
                <w:sz w:val="18"/>
                <w:szCs w:val="18"/>
              </w:rPr>
              <w:t xml:space="preserve">                                                </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503.30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285.33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263.53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9.86</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11.94</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217.97</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33.37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184.60</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06</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机关事业单位职业年金缴费支出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2.81</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事业单位医疗</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15.14</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15.14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15.14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03</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公务员医疗补助</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2.29</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214</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行政运行</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214.86</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214.86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193.06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9.86</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11.94</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214</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06</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公路养护</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138.97</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138.97</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31.37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107.60</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214</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其他交通运输支出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79.00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79.00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77.00</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5"/>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单位名称：</w:t>
            </w:r>
            <w:r>
              <w:rPr>
                <w:rFonts w:hint="eastAsia" w:ascii="宋体" w:hAnsi="宋体" w:cs="宋体"/>
                <w:kern w:val="0"/>
                <w:sz w:val="18"/>
                <w:szCs w:val="18"/>
              </w:rPr>
              <w:t>新乡市卫滨区公路事业发展中心</w:t>
            </w:r>
            <w:r>
              <w:rPr>
                <w:rFonts w:hint="eastAsia" w:ascii="宋体" w:hAnsi="宋体" w:cs="宋体"/>
                <w:kern w:val="0"/>
                <w:sz w:val="15"/>
                <w:szCs w:val="15"/>
              </w:rPr>
              <w:t xml:space="preserve">                                                                                  单位：万元</w:t>
            </w:r>
          </w:p>
        </w:tc>
      </w:tr>
      <w:tr>
        <w:tblPrEx>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支出  </w:t>
            </w:r>
          </w:p>
        </w:tc>
      </w:tr>
      <w:tr>
        <w:tblPrEx>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国有资本经营预算</w:t>
            </w:r>
          </w:p>
        </w:tc>
      </w:tr>
      <w:tr>
        <w:tblPrEx>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318.70</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503.30</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503.30</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426.30</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318.70</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318.70</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184.60</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184.60</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31.51</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31.51</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31.51</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17.43</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17.43</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17.43</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432.83</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432.83</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355.83</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840" w:type="dxa"/>
            <w:tcBorders>
              <w:top w:val="nil"/>
              <w:left w:val="nil"/>
              <w:bottom w:val="single" w:color="000000" w:sz="4" w:space="0"/>
              <w:right w:val="single" w:color="000000" w:sz="4" w:space="0"/>
            </w:tcBorders>
            <w:shd w:val="clear" w:color="auto" w:fill="auto"/>
            <w:vAlign w:val="center"/>
          </w:tcPr>
          <w:p>
            <w:pPr>
              <w:jc w:val="left"/>
              <w:rPr>
                <w:rFonts w:ascii="宋体" w:hAnsi="宋体" w:cs="宋体"/>
                <w:sz w:val="18"/>
                <w:szCs w:val="18"/>
              </w:rPr>
            </w:pPr>
            <w:r>
              <w:rPr>
                <w:rFonts w:hint="eastAsia"/>
                <w:sz w:val="18"/>
                <w:szCs w:val="18"/>
              </w:rPr>
              <w:t>503.30</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503.30</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503.30</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426.30</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5"/>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单位名称：新乡市卫滨区公路事业发展中心</w:t>
            </w:r>
          </w:p>
          <w:p>
            <w:pPr>
              <w:widowControl/>
              <w:jc w:val="left"/>
              <w:rPr>
                <w:rFonts w:ascii="宋体" w:hAnsi="宋体" w:cs="宋体"/>
                <w:kern w:val="0"/>
                <w:sz w:val="18"/>
                <w:szCs w:val="18"/>
              </w:rPr>
            </w:pPr>
            <w:r>
              <w:rPr>
                <w:rFonts w:hint="eastAsia" w:ascii="宋体" w:hAnsi="宋体" w:cs="宋体"/>
                <w:kern w:val="0"/>
                <w:sz w:val="18"/>
                <w:szCs w:val="18"/>
              </w:rPr>
              <w:t xml:space="preserve"> </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285.33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263.53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9.86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11.94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33.37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33.37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06</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机关事业单位职业年金缴费支出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事业单位医疗</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15.14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15.14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15.14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03</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公务员医疗补助</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214</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行政运行</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214.86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214.86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193.06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9.86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11.94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214</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06</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公路养护</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31.37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31.37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31.37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214</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其他交通运输支出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tbl>
      <w:tblPr>
        <w:tblStyle w:val="5"/>
        <w:tblW w:w="15891" w:type="dxa"/>
        <w:tblInd w:w="93" w:type="dxa"/>
        <w:tblLayout w:type="fixed"/>
        <w:tblCellMar>
          <w:top w:w="0" w:type="dxa"/>
          <w:left w:w="108" w:type="dxa"/>
          <w:bottom w:w="0" w:type="dxa"/>
          <w:right w:w="108" w:type="dxa"/>
        </w:tblCellMar>
      </w:tblPr>
      <w:tblGrid>
        <w:gridCol w:w="492"/>
        <w:gridCol w:w="224"/>
        <w:gridCol w:w="273"/>
        <w:gridCol w:w="1420"/>
        <w:gridCol w:w="1388"/>
        <w:gridCol w:w="522"/>
        <w:gridCol w:w="478"/>
        <w:gridCol w:w="294"/>
        <w:gridCol w:w="1411"/>
        <w:gridCol w:w="14"/>
        <w:gridCol w:w="717"/>
        <w:gridCol w:w="911"/>
        <w:gridCol w:w="758"/>
        <w:gridCol w:w="48"/>
        <w:gridCol w:w="776"/>
        <w:gridCol w:w="836"/>
        <w:gridCol w:w="456"/>
        <w:gridCol w:w="261"/>
        <w:gridCol w:w="938"/>
        <w:gridCol w:w="166"/>
        <w:gridCol w:w="469"/>
        <w:gridCol w:w="69"/>
        <w:gridCol w:w="687"/>
        <w:gridCol w:w="851"/>
        <w:gridCol w:w="510"/>
        <w:gridCol w:w="207"/>
        <w:gridCol w:w="715"/>
      </w:tblGrid>
      <w:tr>
        <w:tblPrEx>
          <w:tblCellMar>
            <w:top w:w="0" w:type="dxa"/>
            <w:left w:w="108" w:type="dxa"/>
            <w:bottom w:w="0" w:type="dxa"/>
            <w:right w:w="108" w:type="dxa"/>
          </w:tblCellMar>
        </w:tblPrEx>
        <w:trPr>
          <w:gridBefore w:val="2"/>
          <w:gridAfter w:val="2"/>
          <w:wBefore w:w="716" w:type="dxa"/>
          <w:wAfter w:w="922" w:type="dxa"/>
          <w:trHeight w:val="238" w:hRule="atLeast"/>
        </w:trPr>
        <w:tc>
          <w:tcPr>
            <w:tcW w:w="14253" w:type="dxa"/>
            <w:gridSpan w:val="23"/>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预算06表</w:t>
            </w:r>
          </w:p>
        </w:tc>
      </w:tr>
      <w:tr>
        <w:tblPrEx>
          <w:tblCellMar>
            <w:top w:w="0" w:type="dxa"/>
            <w:left w:w="108" w:type="dxa"/>
            <w:bottom w:w="0" w:type="dxa"/>
            <w:right w:w="108" w:type="dxa"/>
          </w:tblCellMar>
        </w:tblPrEx>
        <w:trPr>
          <w:gridBefore w:val="2"/>
          <w:gridAfter w:val="2"/>
          <w:wBefore w:w="716" w:type="dxa"/>
          <w:wAfter w:w="922" w:type="dxa"/>
          <w:trHeight w:val="476" w:hRule="atLeast"/>
        </w:trPr>
        <w:tc>
          <w:tcPr>
            <w:tcW w:w="14253" w:type="dxa"/>
            <w:gridSpan w:val="23"/>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1501"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单位名称：新乡市卫滨区公路事业发展中心</w:t>
            </w:r>
          </w:p>
        </w:tc>
        <w:tc>
          <w:tcPr>
            <w:tcW w:w="2752"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4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811"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6067"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682"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1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40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11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34"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17"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2682"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2400"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285.33</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273.39</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11.94</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30108</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28.70</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30109</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职业年金缴费</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2.81</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2.81</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30110</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职工基本医疗保险缴费</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15.14</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15.14</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30111</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公务员医疗补助缴费</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2.29</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2.29</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30107</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绩效工资</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51.88</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51.88</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30103</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奖金</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9.36</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9.36</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30101</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基本工资</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114.17</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114.17</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30102</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津贴补贴</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17.65</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17.65</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30302</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退休费</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50905</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离退休费</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9.86</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9.86</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30206</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电费</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w:t>
            </w:r>
          </w:p>
        </w:tc>
      </w:tr>
      <w:tr>
        <w:tblPrEx>
          <w:tblCellMar>
            <w:top w:w="0" w:type="dxa"/>
            <w:left w:w="108" w:type="dxa"/>
            <w:bottom w:w="0" w:type="dxa"/>
            <w:right w:w="108" w:type="dxa"/>
          </w:tblCellMar>
        </w:tblPrEx>
        <w:trPr>
          <w:gridBefore w:val="2"/>
          <w:gridAfter w:val="2"/>
          <w:wBefore w:w="716" w:type="dxa"/>
          <w:wAfter w:w="922" w:type="dxa"/>
          <w:trHeight w:val="37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30231</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公务用车运行维护费</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3.30</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3.30</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30228</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工会经费</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2.34</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2.34</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30299</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其他商品和服务支出</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0.30</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0.30</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30201</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办公费</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w:t>
            </w:r>
          </w:p>
        </w:tc>
      </w:tr>
      <w:tr>
        <w:tblPrEx>
          <w:tblCellMar>
            <w:top w:w="0" w:type="dxa"/>
            <w:left w:w="108" w:type="dxa"/>
            <w:bottom w:w="0" w:type="dxa"/>
            <w:right w:w="108" w:type="dxa"/>
          </w:tblCellMar>
        </w:tblPrEx>
        <w:trPr>
          <w:gridBefore w:val="2"/>
          <w:gridAfter w:val="2"/>
          <w:wBefore w:w="716" w:type="dxa"/>
          <w:wAfter w:w="922" w:type="dxa"/>
          <w:trHeight w:val="238" w:hRule="atLeast"/>
        </w:trPr>
        <w:tc>
          <w:tcPr>
            <w:tcW w:w="1693"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30113</w:t>
            </w:r>
          </w:p>
        </w:tc>
        <w:tc>
          <w:tcPr>
            <w:tcW w:w="2682"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41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0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1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1834"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21.53</w:t>
            </w:r>
          </w:p>
        </w:tc>
        <w:tc>
          <w:tcPr>
            <w:tcW w:w="2117"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CellMar>
            <w:top w:w="0" w:type="dxa"/>
            <w:left w:w="108" w:type="dxa"/>
            <w:bottom w:w="0" w:type="dxa"/>
            <w:right w:w="108" w:type="dxa"/>
          </w:tblCellMar>
        </w:tblPrEx>
        <w:trPr>
          <w:trHeight w:val="238" w:hRule="atLeast"/>
        </w:trPr>
        <w:tc>
          <w:tcPr>
            <w:tcW w:w="15891" w:type="dxa"/>
            <w:gridSpan w:val="27"/>
            <w:tcBorders>
              <w:top w:val="nil"/>
              <w:left w:val="nil"/>
              <w:bottom w:val="nil"/>
              <w:right w:val="nil"/>
            </w:tcBorders>
            <w:shd w:val="clear" w:color="auto" w:fill="auto"/>
            <w:vAlign w:val="center"/>
          </w:tcPr>
          <w:p>
            <w:pPr>
              <w:widowControl/>
              <w:ind w:right="360"/>
              <w:rPr>
                <w:rFonts w:ascii="宋体" w:hAnsi="宋体" w:cs="宋体"/>
                <w:kern w:val="0"/>
                <w:sz w:val="18"/>
                <w:szCs w:val="18"/>
              </w:rPr>
            </w:pPr>
          </w:p>
          <w:p>
            <w:pPr>
              <w:widowControl/>
              <w:ind w:right="360"/>
              <w:rPr>
                <w:rFonts w:ascii="宋体" w:hAnsi="宋体" w:cs="宋体"/>
                <w:kern w:val="0"/>
                <w:sz w:val="18"/>
                <w:szCs w:val="18"/>
              </w:rPr>
            </w:pPr>
          </w:p>
          <w:p>
            <w:pPr>
              <w:widowControl/>
              <w:ind w:right="360"/>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预算07表</w:t>
            </w:r>
          </w:p>
        </w:tc>
      </w:tr>
      <w:tr>
        <w:tblPrEx>
          <w:tblCellMar>
            <w:top w:w="0" w:type="dxa"/>
            <w:left w:w="108" w:type="dxa"/>
            <w:bottom w:w="0" w:type="dxa"/>
            <w:right w:w="108" w:type="dxa"/>
          </w:tblCellMar>
        </w:tblPrEx>
        <w:trPr>
          <w:trHeight w:val="476" w:hRule="atLeast"/>
        </w:trPr>
        <w:tc>
          <w:tcPr>
            <w:tcW w:w="15891" w:type="dxa"/>
            <w:gridSpan w:val="27"/>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CellMar>
            <w:top w:w="0" w:type="dxa"/>
            <w:left w:w="108" w:type="dxa"/>
            <w:bottom w:w="0" w:type="dxa"/>
            <w:right w:w="108" w:type="dxa"/>
          </w:tblCellMar>
        </w:tblPrEx>
        <w:trPr>
          <w:trHeight w:val="272" w:hRule="atLeast"/>
        </w:trPr>
        <w:tc>
          <w:tcPr>
            <w:tcW w:w="15891" w:type="dxa"/>
            <w:gridSpan w:val="27"/>
            <w:tcBorders>
              <w:top w:val="nil"/>
              <w:left w:val="nil"/>
              <w:bottom w:val="nil"/>
              <w:right w:val="nil"/>
            </w:tcBorders>
            <w:shd w:val="clear" w:color="auto" w:fill="auto"/>
            <w:vAlign w:val="center"/>
          </w:tcPr>
          <w:p>
            <w:pPr>
              <w:widowControl/>
              <w:spacing w:line="320" w:lineRule="exact"/>
              <w:jc w:val="left"/>
              <w:rPr>
                <w:rFonts w:ascii="宋体" w:hAnsi="宋体" w:cs="宋体"/>
                <w:kern w:val="0"/>
                <w:sz w:val="15"/>
                <w:szCs w:val="15"/>
              </w:rPr>
            </w:pPr>
            <w:r>
              <w:rPr>
                <w:rFonts w:hint="eastAsia" w:ascii="宋体" w:hAnsi="宋体" w:cs="宋体"/>
                <w:kern w:val="0"/>
                <w:sz w:val="15"/>
                <w:szCs w:val="15"/>
              </w:rPr>
              <w:t>单位名称： 新乡市卫滨区公路事业发展中心                                                                                                                                                              单位：万元</w:t>
            </w:r>
          </w:p>
        </w:tc>
      </w:tr>
      <w:tr>
        <w:tblPrEx>
          <w:tblCellMar>
            <w:top w:w="0" w:type="dxa"/>
            <w:left w:w="108" w:type="dxa"/>
            <w:bottom w:w="0" w:type="dxa"/>
            <w:right w:w="108" w:type="dxa"/>
          </w:tblCellMar>
        </w:tblPrEx>
        <w:trPr>
          <w:trHeight w:val="238" w:hRule="atLeast"/>
        </w:trPr>
        <w:tc>
          <w:tcPr>
            <w:tcW w:w="379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部门预算经济分类  </w:t>
            </w:r>
          </w:p>
        </w:tc>
        <w:tc>
          <w:tcPr>
            <w:tcW w:w="2719"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总计</w:t>
            </w:r>
          </w:p>
        </w:tc>
        <w:tc>
          <w:tcPr>
            <w:tcW w:w="1717" w:type="dxa"/>
            <w:gridSpan w:val="3"/>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7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11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5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事业收入</w:t>
            </w:r>
          </w:p>
        </w:tc>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CellMar>
            <w:top w:w="0" w:type="dxa"/>
            <w:left w:w="108" w:type="dxa"/>
            <w:bottom w:w="0" w:type="dxa"/>
            <w:right w:w="108" w:type="dxa"/>
          </w:tblCellMar>
        </w:tblPrEx>
        <w:trPr>
          <w:trHeight w:val="614"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9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8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52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7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1719"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71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91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小计</w:t>
            </w:r>
          </w:p>
        </w:tc>
        <w:tc>
          <w:tcPr>
            <w:tcW w:w="806"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77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3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110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3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1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r>
      <w:tr>
        <w:tblPrEx>
          <w:tblCellMar>
            <w:top w:w="0" w:type="dxa"/>
            <w:left w:w="108" w:type="dxa"/>
            <w:bottom w:w="0" w:type="dxa"/>
            <w:right w:w="108" w:type="dxa"/>
          </w:tblCellMar>
        </w:tblPrEx>
        <w:trPr>
          <w:trHeight w:val="274"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49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28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合计</w:t>
            </w:r>
          </w:p>
        </w:tc>
        <w:tc>
          <w:tcPr>
            <w:tcW w:w="52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478"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719"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503.30</w:t>
            </w:r>
          </w:p>
        </w:tc>
        <w:tc>
          <w:tcPr>
            <w:tcW w:w="91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318.70</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318.70</w:t>
            </w:r>
          </w:p>
        </w:tc>
        <w:tc>
          <w:tcPr>
            <w:tcW w:w="7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184.60</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301</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08</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机关事业单位基本养老保险缴费</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工资福利支出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28.70</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28.70</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28.70</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301</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09</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职业年金缴费</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工资福利支出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2.81</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2.81</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2.81</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301</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10</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职工基本医疗保险缴费</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工资福利支出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15.14</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15.14</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15.14</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301</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11</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公务员医疗补助缴费</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工资福利支出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2.29</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2.29</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2.29</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301</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07</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绩效工资</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工资福利支出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51.88</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51.88</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51.88</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7"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301</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03</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奖金</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工资福利支出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9.36</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9.36</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9.36</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301</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基本工资</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工资福利支出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114.17</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114.17</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114.17</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301</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02</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津贴补贴</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工资福利支出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17.65</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17.65</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17.65</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303</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02</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退休费</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509</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05</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离退休费</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9.86</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9.86</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9.86</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302</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06</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电费</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02</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商品和服务支出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1.00</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1.00</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1.00</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302</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31</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公务用车运行维护费</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02</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商品和服务支出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3.30</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3.30</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3.30</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04"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302</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28</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工会经费</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02</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商品和服务支出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2.34</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2.34</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2.34</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38" w:hRule="atLeast"/>
        </w:trPr>
        <w:tc>
          <w:tcPr>
            <w:tcW w:w="492" w:type="dxa"/>
            <w:tcBorders>
              <w:top w:val="nil"/>
              <w:left w:val="single" w:color="000000" w:sz="4" w:space="0"/>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302</w:t>
            </w:r>
          </w:p>
        </w:tc>
        <w:tc>
          <w:tcPr>
            <w:tcW w:w="497"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99</w:t>
            </w:r>
          </w:p>
        </w:tc>
        <w:tc>
          <w:tcPr>
            <w:tcW w:w="2808" w:type="dxa"/>
            <w:gridSpan w:val="2"/>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其他商品和服务支出</w:t>
            </w:r>
          </w:p>
        </w:tc>
        <w:tc>
          <w:tcPr>
            <w:tcW w:w="522"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02</w:t>
            </w:r>
          </w:p>
        </w:tc>
        <w:tc>
          <w:tcPr>
            <w:tcW w:w="1719" w:type="dxa"/>
            <w:gridSpan w:val="3"/>
            <w:tcBorders>
              <w:top w:val="nil"/>
              <w:left w:val="nil"/>
              <w:bottom w:val="single" w:color="000000"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商品和服务支出</w:t>
            </w:r>
          </w:p>
        </w:tc>
        <w:tc>
          <w:tcPr>
            <w:tcW w:w="717"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0.30</w:t>
            </w:r>
          </w:p>
        </w:tc>
        <w:tc>
          <w:tcPr>
            <w:tcW w:w="911"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0.30</w:t>
            </w:r>
          </w:p>
        </w:tc>
        <w:tc>
          <w:tcPr>
            <w:tcW w:w="806"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0.30</w:t>
            </w:r>
          </w:p>
        </w:tc>
        <w:tc>
          <w:tcPr>
            <w:tcW w:w="77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7" w:hRule="atLeast"/>
        </w:trPr>
        <w:tc>
          <w:tcPr>
            <w:tcW w:w="492" w:type="dxa"/>
            <w:tcBorders>
              <w:top w:val="nil"/>
              <w:left w:val="single" w:color="000000" w:sz="4" w:space="0"/>
              <w:bottom w:val="single" w:color="auto"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302</w:t>
            </w:r>
          </w:p>
        </w:tc>
        <w:tc>
          <w:tcPr>
            <w:tcW w:w="497" w:type="dxa"/>
            <w:gridSpan w:val="2"/>
            <w:tcBorders>
              <w:top w:val="nil"/>
              <w:left w:val="nil"/>
              <w:bottom w:val="single" w:color="auto"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2808" w:type="dxa"/>
            <w:gridSpan w:val="2"/>
            <w:tcBorders>
              <w:top w:val="nil"/>
              <w:left w:val="nil"/>
              <w:bottom w:val="single" w:color="auto"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办公费</w:t>
            </w:r>
          </w:p>
        </w:tc>
        <w:tc>
          <w:tcPr>
            <w:tcW w:w="522" w:type="dxa"/>
            <w:tcBorders>
              <w:top w:val="nil"/>
              <w:left w:val="nil"/>
              <w:bottom w:val="single" w:color="auto"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nil"/>
              <w:left w:val="nil"/>
              <w:bottom w:val="single" w:color="auto"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02</w:t>
            </w:r>
          </w:p>
        </w:tc>
        <w:tc>
          <w:tcPr>
            <w:tcW w:w="1719" w:type="dxa"/>
            <w:gridSpan w:val="3"/>
            <w:tcBorders>
              <w:top w:val="nil"/>
              <w:left w:val="nil"/>
              <w:bottom w:val="single" w:color="auto" w:sz="4" w:space="0"/>
              <w:right w:val="single" w:color="000000"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商品和服务支出</w:t>
            </w:r>
          </w:p>
        </w:tc>
        <w:tc>
          <w:tcPr>
            <w:tcW w:w="717" w:type="dxa"/>
            <w:tcBorders>
              <w:top w:val="nil"/>
              <w:left w:val="nil"/>
              <w:bottom w:val="single" w:color="auto"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5.00</w:t>
            </w:r>
          </w:p>
        </w:tc>
        <w:tc>
          <w:tcPr>
            <w:tcW w:w="911" w:type="dxa"/>
            <w:tcBorders>
              <w:top w:val="nil"/>
              <w:left w:val="nil"/>
              <w:bottom w:val="single" w:color="auto"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5.00</w:t>
            </w:r>
          </w:p>
        </w:tc>
        <w:tc>
          <w:tcPr>
            <w:tcW w:w="806" w:type="dxa"/>
            <w:gridSpan w:val="2"/>
            <w:tcBorders>
              <w:top w:val="nil"/>
              <w:left w:val="nil"/>
              <w:bottom w:val="single" w:color="auto"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5.00</w:t>
            </w:r>
          </w:p>
        </w:tc>
        <w:tc>
          <w:tcPr>
            <w:tcW w:w="776" w:type="dxa"/>
            <w:tcBorders>
              <w:top w:val="nil"/>
              <w:left w:val="nil"/>
              <w:bottom w:val="single" w:color="auto"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nil"/>
              <w:left w:val="nil"/>
              <w:bottom w:val="single" w:color="auto"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nil"/>
              <w:left w:val="nil"/>
              <w:bottom w:val="single" w:color="auto" w:sz="4" w:space="0"/>
              <w:right w:val="single" w:color="000000"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r>
              <w:rPr>
                <w:rFonts w:hint="eastAsia" w:cs="宋体" w:asciiTheme="minorEastAsia" w:hAnsiTheme="minorEastAsia" w:eastAsiaTheme="minorEastAsia"/>
                <w:kern w:val="0"/>
                <w:sz w:val="15"/>
                <w:szCs w:val="15"/>
              </w:rPr>
              <w:t>　</w:t>
            </w:r>
          </w:p>
        </w:tc>
        <w:tc>
          <w:tcPr>
            <w:tcW w:w="538" w:type="dxa"/>
            <w:gridSpan w:val="2"/>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87"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1"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7" w:type="dxa"/>
            <w:gridSpan w:val="2"/>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15" w:type="dxa"/>
            <w:tcBorders>
              <w:top w:val="nil"/>
              <w:left w:val="nil"/>
              <w:bottom w:val="single" w:color="auto"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7" w:hRule="atLeast"/>
        </w:trPr>
        <w:tc>
          <w:tcPr>
            <w:tcW w:w="4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310</w:t>
            </w:r>
          </w:p>
        </w:tc>
        <w:tc>
          <w:tcPr>
            <w:tcW w:w="4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99</w:t>
            </w:r>
          </w:p>
        </w:tc>
        <w:tc>
          <w:tcPr>
            <w:tcW w:w="2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其他资本性支出</w:t>
            </w:r>
          </w:p>
        </w:tc>
        <w:tc>
          <w:tcPr>
            <w:tcW w:w="52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503</w:t>
            </w:r>
          </w:p>
        </w:tc>
        <w:tc>
          <w:tcPr>
            <w:tcW w:w="4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99</w:t>
            </w:r>
          </w:p>
        </w:tc>
        <w:tc>
          <w:tcPr>
            <w:tcW w:w="171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其他资本性支出</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215.97</w:t>
            </w:r>
          </w:p>
        </w:tc>
        <w:tc>
          <w:tcPr>
            <w:tcW w:w="91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31.37</w:t>
            </w:r>
          </w:p>
        </w:tc>
        <w:tc>
          <w:tcPr>
            <w:tcW w:w="8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31.37</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184.60</w:t>
            </w:r>
          </w:p>
        </w:tc>
        <w:tc>
          <w:tcPr>
            <w:tcW w:w="11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p>
        </w:tc>
        <w:tc>
          <w:tcPr>
            <w:tcW w:w="5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r>
      <w:tr>
        <w:tblPrEx>
          <w:tblCellMar>
            <w:top w:w="0" w:type="dxa"/>
            <w:left w:w="108" w:type="dxa"/>
            <w:bottom w:w="0" w:type="dxa"/>
            <w:right w:w="108" w:type="dxa"/>
          </w:tblCellMar>
        </w:tblPrEx>
        <w:trPr>
          <w:trHeight w:val="317" w:hRule="atLeast"/>
        </w:trPr>
        <w:tc>
          <w:tcPr>
            <w:tcW w:w="4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302</w:t>
            </w:r>
          </w:p>
        </w:tc>
        <w:tc>
          <w:tcPr>
            <w:tcW w:w="4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2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办公费</w:t>
            </w:r>
          </w:p>
        </w:tc>
        <w:tc>
          <w:tcPr>
            <w:tcW w:w="52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502</w:t>
            </w:r>
          </w:p>
        </w:tc>
        <w:tc>
          <w:tcPr>
            <w:tcW w:w="4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办公经费</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2.00</w:t>
            </w:r>
          </w:p>
        </w:tc>
        <w:tc>
          <w:tcPr>
            <w:tcW w:w="91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2.00</w:t>
            </w:r>
          </w:p>
        </w:tc>
        <w:tc>
          <w:tcPr>
            <w:tcW w:w="8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2.00</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p>
        </w:tc>
        <w:tc>
          <w:tcPr>
            <w:tcW w:w="5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r>
      <w:tr>
        <w:tblPrEx>
          <w:tblCellMar>
            <w:top w:w="0" w:type="dxa"/>
            <w:left w:w="108" w:type="dxa"/>
            <w:bottom w:w="0" w:type="dxa"/>
            <w:right w:w="108" w:type="dxa"/>
          </w:tblCellMar>
        </w:tblPrEx>
        <w:trPr>
          <w:trHeight w:val="317" w:hRule="atLeast"/>
        </w:trPr>
        <w:tc>
          <w:tcPr>
            <w:tcW w:w="4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301</w:t>
            </w:r>
          </w:p>
        </w:tc>
        <w:tc>
          <w:tcPr>
            <w:tcW w:w="4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13</w:t>
            </w:r>
          </w:p>
        </w:tc>
        <w:tc>
          <w:tcPr>
            <w:tcW w:w="28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住房公积金</w:t>
            </w:r>
          </w:p>
        </w:tc>
        <w:tc>
          <w:tcPr>
            <w:tcW w:w="52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505</w:t>
            </w:r>
          </w:p>
        </w:tc>
        <w:tc>
          <w:tcPr>
            <w:tcW w:w="4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01</w:t>
            </w:r>
          </w:p>
        </w:tc>
        <w:tc>
          <w:tcPr>
            <w:tcW w:w="171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15"/>
                <w:szCs w:val="15"/>
              </w:rPr>
            </w:pPr>
            <w:r>
              <w:rPr>
                <w:rFonts w:hint="eastAsia" w:asciiTheme="minorEastAsia" w:hAnsiTheme="minorEastAsia" w:eastAsiaTheme="minorEastAsia"/>
                <w:sz w:val="15"/>
                <w:szCs w:val="15"/>
              </w:rPr>
              <w:t>工资福利支出</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21.53</w:t>
            </w:r>
          </w:p>
        </w:tc>
        <w:tc>
          <w:tcPr>
            <w:tcW w:w="91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21.53</w:t>
            </w:r>
          </w:p>
        </w:tc>
        <w:tc>
          <w:tcPr>
            <w:tcW w:w="8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21.53</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8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cs="宋体" w:asciiTheme="minorEastAsia" w:hAnsiTheme="minorEastAsia" w:eastAsiaTheme="minorEastAsia"/>
                <w:sz w:val="15"/>
                <w:szCs w:val="15"/>
              </w:rPr>
            </w:pPr>
            <w:r>
              <w:rPr>
                <w:rFonts w:hint="eastAsia" w:asciiTheme="minorEastAsia" w:hAnsiTheme="minorEastAsia" w:eastAsiaTheme="minorEastAsia"/>
                <w:sz w:val="15"/>
                <w:szCs w:val="15"/>
              </w:rPr>
              <w:t>　</w:t>
            </w:r>
          </w:p>
        </w:tc>
        <w:tc>
          <w:tcPr>
            <w:tcW w:w="11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cs="宋体" w:asciiTheme="minorEastAsia" w:hAnsiTheme="minorEastAsia" w:eastAsiaTheme="minorEastAsia"/>
                <w:kern w:val="0"/>
                <w:sz w:val="15"/>
                <w:szCs w:val="15"/>
              </w:rPr>
            </w:pPr>
          </w:p>
        </w:tc>
        <w:tc>
          <w:tcPr>
            <w:tcW w:w="5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5"/>
                <w:szCs w:val="15"/>
              </w:rPr>
            </w:pPr>
          </w:p>
        </w:tc>
      </w:tr>
    </w:tbl>
    <w:p>
      <w:pPr>
        <w:kinsoku w:val="0"/>
        <w:overflowPunct w:val="0"/>
        <w:adjustRightInd w:val="0"/>
        <w:snapToGrid w:val="0"/>
        <w:spacing w:line="560" w:lineRule="exact"/>
        <w:rPr>
          <w:rFonts w:ascii="黑体" w:hAnsi="Times New Roman" w:eastAsia="黑体" w:cs="黑体"/>
          <w:sz w:val="32"/>
          <w:szCs w:val="32"/>
        </w:rPr>
      </w:pPr>
    </w:p>
    <w:tbl>
      <w:tblPr>
        <w:tblStyle w:val="5"/>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单位名称:新乡市卫滨区公路事业发展中心</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3.30</w:t>
            </w:r>
          </w:p>
        </w:tc>
        <w:tc>
          <w:tcPr>
            <w:tcW w:w="17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8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3.30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3.30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w:t>
            </w:r>
            <w:r>
              <w:rPr>
                <w:rFonts w:ascii="宋体" w:hAnsi="宋体" w:cs="宋体"/>
                <w:color w:val="000000"/>
                <w:kern w:val="0"/>
                <w:sz w:val="18"/>
                <w:szCs w:val="18"/>
              </w:rPr>
              <w:t>名称：</w:t>
            </w:r>
            <w:r>
              <w:rPr>
                <w:rFonts w:hint="eastAsia" w:ascii="宋体" w:hAnsi="宋体" w:cs="宋体"/>
                <w:color w:val="000000"/>
                <w:kern w:val="0"/>
                <w:sz w:val="18"/>
                <w:szCs w:val="18"/>
              </w:rPr>
              <w:t>新乡市卫滨区公路事业发展中心</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autoSpaceDE w:val="0"/>
        <w:autoSpaceDN w:val="0"/>
        <w:adjustRightInd w:val="0"/>
        <w:jc w:val="left"/>
        <w:rPr>
          <w:rFonts w:ascii="宋体" w:cs="宋体"/>
          <w:color w:val="000000"/>
          <w:kern w:val="0"/>
          <w:sz w:val="23"/>
          <w:szCs w:val="23"/>
          <w:lang w:val="zh-CN"/>
        </w:rPr>
      </w:pPr>
      <w:r>
        <w:rPr>
          <w:rFonts w:hint="eastAsia" w:ascii="宋体" w:hAnsi="宋体" w:cs="宋体"/>
          <w:kern w:val="0"/>
          <w:sz w:val="18"/>
          <w:szCs w:val="18"/>
        </w:rPr>
        <w:t>说明：</w:t>
      </w:r>
      <w:r>
        <w:rPr>
          <w:rFonts w:hint="eastAsia" w:ascii="宋体" w:cs="宋体"/>
          <w:color w:val="000000"/>
          <w:kern w:val="0"/>
          <w:sz w:val="23"/>
          <w:szCs w:val="23"/>
          <w:lang w:val="zh-CN"/>
        </w:rPr>
        <w:t>我单位没有政府性基金收入，也没有使用政府性基金安排支出，故此表无数据。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W w:w="14384" w:type="dxa"/>
        <w:tblInd w:w="1037" w:type="dxa"/>
        <w:tblLayout w:type="fixed"/>
        <w:tblCellMar>
          <w:top w:w="0" w:type="dxa"/>
          <w:left w:w="108" w:type="dxa"/>
          <w:bottom w:w="0" w:type="dxa"/>
          <w:right w:w="108" w:type="dxa"/>
        </w:tblCellMar>
      </w:tblPr>
      <w:tblGrid>
        <w:gridCol w:w="914"/>
        <w:gridCol w:w="1985"/>
        <w:gridCol w:w="2126"/>
        <w:gridCol w:w="850"/>
        <w:gridCol w:w="709"/>
        <w:gridCol w:w="856"/>
        <w:gridCol w:w="1159"/>
        <w:gridCol w:w="1156"/>
        <w:gridCol w:w="1156"/>
        <w:gridCol w:w="1160"/>
        <w:gridCol w:w="1156"/>
        <w:gridCol w:w="1157"/>
      </w:tblGrid>
      <w:tr>
        <w:tblPrEx>
          <w:tblCellMar>
            <w:top w:w="0" w:type="dxa"/>
            <w:left w:w="108" w:type="dxa"/>
            <w:bottom w:w="0" w:type="dxa"/>
            <w:right w:w="108" w:type="dxa"/>
          </w:tblCellMar>
        </w:tblPrEx>
        <w:trPr>
          <w:trHeight w:val="164" w:hRule="atLeast"/>
        </w:trPr>
        <w:tc>
          <w:tcPr>
            <w:tcW w:w="14384"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CellMar>
            <w:top w:w="0" w:type="dxa"/>
            <w:left w:w="108" w:type="dxa"/>
            <w:bottom w:w="0" w:type="dxa"/>
            <w:right w:w="108" w:type="dxa"/>
          </w:tblCellMar>
        </w:tblPrEx>
        <w:trPr>
          <w:trHeight w:val="332" w:hRule="atLeast"/>
        </w:trPr>
        <w:tc>
          <w:tcPr>
            <w:tcW w:w="14384"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CellMar>
            <w:top w:w="0" w:type="dxa"/>
            <w:left w:w="108" w:type="dxa"/>
            <w:bottom w:w="0" w:type="dxa"/>
            <w:right w:w="108" w:type="dxa"/>
          </w:tblCellMar>
        </w:tblPrEx>
        <w:trPr>
          <w:trHeight w:val="164" w:hRule="atLeast"/>
        </w:trPr>
        <w:tc>
          <w:tcPr>
            <w:tcW w:w="13227" w:type="dxa"/>
            <w:gridSpan w:val="11"/>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单位名称：新乡市卫滨区公路事业发展中心</w:t>
            </w:r>
          </w:p>
        </w:tc>
        <w:tc>
          <w:tcPr>
            <w:tcW w:w="1157"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164" w:hRule="atLeast"/>
        </w:trPr>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19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21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2724"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347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11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CellMar>
            <w:top w:w="0" w:type="dxa"/>
            <w:left w:w="108" w:type="dxa"/>
            <w:bottom w:w="0" w:type="dxa"/>
            <w:right w:w="108" w:type="dxa"/>
          </w:tblCellMar>
        </w:tblPrEx>
        <w:trPr>
          <w:trHeight w:val="264" w:hRule="atLeast"/>
        </w:trPr>
        <w:tc>
          <w:tcPr>
            <w:tcW w:w="91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9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12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85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5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5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15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5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5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64" w:hRule="atLeast"/>
        </w:trPr>
        <w:tc>
          <w:tcPr>
            <w:tcW w:w="91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98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217.97</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33.37</w:t>
            </w:r>
          </w:p>
        </w:tc>
        <w:tc>
          <w:tcPr>
            <w:tcW w:w="85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　</w:t>
            </w:r>
          </w:p>
        </w:tc>
        <w:tc>
          <w:tcPr>
            <w:tcW w:w="115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3"/>
                <w:szCs w:val="13"/>
              </w:rPr>
            </w:pPr>
            <w:r>
              <w:rPr>
                <w:rFonts w:hint="eastAsia"/>
                <w:sz w:val="13"/>
                <w:szCs w:val="13"/>
              </w:rPr>
              <w:t>184.60</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4" w:hRule="atLeast"/>
        </w:trPr>
        <w:tc>
          <w:tcPr>
            <w:tcW w:w="914" w:type="dxa"/>
            <w:tcBorders>
              <w:top w:val="nil"/>
              <w:left w:val="single" w:color="000000" w:sz="4" w:space="0"/>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其他运转类</w:t>
            </w:r>
          </w:p>
        </w:tc>
        <w:tc>
          <w:tcPr>
            <w:tcW w:w="1985"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农村公路日常养护</w:t>
            </w:r>
          </w:p>
        </w:tc>
        <w:tc>
          <w:tcPr>
            <w:tcW w:w="2126"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新乡市卫滨区公路事业发展中心</w:t>
            </w:r>
          </w:p>
        </w:tc>
        <w:tc>
          <w:tcPr>
            <w:tcW w:w="850"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31.37</w:t>
            </w:r>
          </w:p>
        </w:tc>
        <w:tc>
          <w:tcPr>
            <w:tcW w:w="70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31.37</w:t>
            </w:r>
          </w:p>
        </w:tc>
        <w:tc>
          <w:tcPr>
            <w:tcW w:w="8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4" w:hRule="atLeast"/>
        </w:trPr>
        <w:tc>
          <w:tcPr>
            <w:tcW w:w="914" w:type="dxa"/>
            <w:tcBorders>
              <w:top w:val="nil"/>
              <w:left w:val="single" w:color="000000" w:sz="4" w:space="0"/>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特定目标类</w:t>
            </w:r>
          </w:p>
        </w:tc>
        <w:tc>
          <w:tcPr>
            <w:tcW w:w="1985"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2022年农村公路技术状况自动化检测评定</w:t>
            </w:r>
          </w:p>
        </w:tc>
        <w:tc>
          <w:tcPr>
            <w:tcW w:w="2126"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新乡市卫滨区公路事业发展中心</w:t>
            </w:r>
          </w:p>
        </w:tc>
        <w:tc>
          <w:tcPr>
            <w:tcW w:w="850"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0.51</w:t>
            </w:r>
          </w:p>
        </w:tc>
        <w:tc>
          <w:tcPr>
            <w:tcW w:w="70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8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0.51</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394" w:hRule="atLeast"/>
        </w:trPr>
        <w:tc>
          <w:tcPr>
            <w:tcW w:w="914" w:type="dxa"/>
            <w:tcBorders>
              <w:top w:val="nil"/>
              <w:left w:val="single" w:color="000000" w:sz="4" w:space="0"/>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特定目标类</w:t>
            </w:r>
          </w:p>
        </w:tc>
        <w:tc>
          <w:tcPr>
            <w:tcW w:w="1985"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新财预[2023]172号2023年农村公路日常养护</w:t>
            </w:r>
          </w:p>
        </w:tc>
        <w:tc>
          <w:tcPr>
            <w:tcW w:w="2126"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新乡市卫滨区公路事业发展中心</w:t>
            </w:r>
          </w:p>
        </w:tc>
        <w:tc>
          <w:tcPr>
            <w:tcW w:w="850"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13.00</w:t>
            </w:r>
          </w:p>
        </w:tc>
        <w:tc>
          <w:tcPr>
            <w:tcW w:w="70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8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13.00</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394" w:hRule="atLeast"/>
        </w:trPr>
        <w:tc>
          <w:tcPr>
            <w:tcW w:w="914" w:type="dxa"/>
            <w:tcBorders>
              <w:top w:val="nil"/>
              <w:left w:val="single" w:color="000000" w:sz="4" w:space="0"/>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特定目标类</w:t>
            </w:r>
          </w:p>
        </w:tc>
        <w:tc>
          <w:tcPr>
            <w:tcW w:w="1985"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新财预[2023]69号2022年农村公路日常养护</w:t>
            </w:r>
          </w:p>
        </w:tc>
        <w:tc>
          <w:tcPr>
            <w:tcW w:w="2126"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新乡市卫滨区公路事业发展中心</w:t>
            </w:r>
          </w:p>
        </w:tc>
        <w:tc>
          <w:tcPr>
            <w:tcW w:w="850"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13.00</w:t>
            </w:r>
          </w:p>
        </w:tc>
        <w:tc>
          <w:tcPr>
            <w:tcW w:w="70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8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13.00</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394" w:hRule="atLeast"/>
        </w:trPr>
        <w:tc>
          <w:tcPr>
            <w:tcW w:w="914" w:type="dxa"/>
            <w:tcBorders>
              <w:top w:val="nil"/>
              <w:left w:val="single" w:color="000000" w:sz="4" w:space="0"/>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特定目标类</w:t>
            </w:r>
          </w:p>
        </w:tc>
        <w:tc>
          <w:tcPr>
            <w:tcW w:w="1985"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新财预[2023]139号2023年第二批农村公路养护省补资金</w:t>
            </w:r>
          </w:p>
        </w:tc>
        <w:tc>
          <w:tcPr>
            <w:tcW w:w="2126"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新乡市卫滨区公路事业发展中心</w:t>
            </w:r>
          </w:p>
        </w:tc>
        <w:tc>
          <w:tcPr>
            <w:tcW w:w="850"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81.09</w:t>
            </w:r>
          </w:p>
        </w:tc>
        <w:tc>
          <w:tcPr>
            <w:tcW w:w="70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8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81.09</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394" w:hRule="atLeast"/>
        </w:trPr>
        <w:tc>
          <w:tcPr>
            <w:tcW w:w="914" w:type="dxa"/>
            <w:tcBorders>
              <w:top w:val="nil"/>
              <w:left w:val="single" w:color="000000" w:sz="4" w:space="0"/>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其他运转类</w:t>
            </w:r>
          </w:p>
        </w:tc>
        <w:tc>
          <w:tcPr>
            <w:tcW w:w="1985"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IC卡道路运输证管理办公费</w:t>
            </w:r>
          </w:p>
        </w:tc>
        <w:tc>
          <w:tcPr>
            <w:tcW w:w="2126"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新乡市卫滨区公路事业发展中心</w:t>
            </w:r>
          </w:p>
        </w:tc>
        <w:tc>
          <w:tcPr>
            <w:tcW w:w="850"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2.00</w:t>
            </w:r>
          </w:p>
        </w:tc>
        <w:tc>
          <w:tcPr>
            <w:tcW w:w="70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2.00</w:t>
            </w:r>
          </w:p>
        </w:tc>
        <w:tc>
          <w:tcPr>
            <w:tcW w:w="8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4" w:hRule="atLeast"/>
        </w:trPr>
        <w:tc>
          <w:tcPr>
            <w:tcW w:w="914" w:type="dxa"/>
            <w:tcBorders>
              <w:top w:val="nil"/>
              <w:left w:val="single" w:color="000000" w:sz="4" w:space="0"/>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特定目标类</w:t>
            </w:r>
          </w:p>
        </w:tc>
        <w:tc>
          <w:tcPr>
            <w:tcW w:w="1985"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新财预[2023]36号2023年成品油税费改革资金</w:t>
            </w:r>
          </w:p>
        </w:tc>
        <w:tc>
          <w:tcPr>
            <w:tcW w:w="2126"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新乡市卫滨区公路事业发展中心</w:t>
            </w:r>
          </w:p>
        </w:tc>
        <w:tc>
          <w:tcPr>
            <w:tcW w:w="850"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64.00</w:t>
            </w:r>
          </w:p>
        </w:tc>
        <w:tc>
          <w:tcPr>
            <w:tcW w:w="70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8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64.00</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4" w:hRule="atLeast"/>
        </w:trPr>
        <w:tc>
          <w:tcPr>
            <w:tcW w:w="914" w:type="dxa"/>
            <w:tcBorders>
              <w:top w:val="nil"/>
              <w:left w:val="single" w:color="000000" w:sz="4" w:space="0"/>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特定目标类</w:t>
            </w:r>
          </w:p>
        </w:tc>
        <w:tc>
          <w:tcPr>
            <w:tcW w:w="1985"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 xml:space="preserve">新财预[2023]140号2023年农村公路养护市补资金 </w:t>
            </w:r>
          </w:p>
        </w:tc>
        <w:tc>
          <w:tcPr>
            <w:tcW w:w="2126" w:type="dxa"/>
            <w:tcBorders>
              <w:top w:val="nil"/>
              <w:left w:val="nil"/>
              <w:bottom w:val="single" w:color="000000" w:sz="4" w:space="0"/>
              <w:right w:val="single" w:color="000000" w:sz="4" w:space="0"/>
            </w:tcBorders>
            <w:shd w:val="clear" w:color="auto" w:fill="auto"/>
            <w:vAlign w:val="center"/>
          </w:tcPr>
          <w:p>
            <w:pPr>
              <w:rPr>
                <w:rFonts w:cs="宋体" w:asciiTheme="minorEastAsia" w:hAnsiTheme="minorEastAsia" w:eastAsiaTheme="minorEastAsia"/>
                <w:sz w:val="13"/>
                <w:szCs w:val="13"/>
              </w:rPr>
            </w:pPr>
            <w:r>
              <w:rPr>
                <w:rFonts w:hint="eastAsia" w:asciiTheme="minorEastAsia" w:hAnsiTheme="minorEastAsia" w:eastAsiaTheme="minorEastAsia"/>
                <w:sz w:val="13"/>
                <w:szCs w:val="13"/>
              </w:rPr>
              <w:t>新乡市卫滨区公路事业发展中心</w:t>
            </w:r>
          </w:p>
        </w:tc>
        <w:tc>
          <w:tcPr>
            <w:tcW w:w="850"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13.00</w:t>
            </w:r>
          </w:p>
        </w:tc>
        <w:tc>
          <w:tcPr>
            <w:tcW w:w="70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8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9"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　</w:t>
            </w:r>
          </w:p>
        </w:tc>
        <w:tc>
          <w:tcPr>
            <w:tcW w:w="1156" w:type="dxa"/>
            <w:tcBorders>
              <w:top w:val="nil"/>
              <w:left w:val="nil"/>
              <w:bottom w:val="single" w:color="000000" w:sz="4" w:space="0"/>
              <w:right w:val="single" w:color="000000" w:sz="4" w:space="0"/>
            </w:tcBorders>
            <w:shd w:val="clear" w:color="auto" w:fill="auto"/>
            <w:vAlign w:val="center"/>
          </w:tcPr>
          <w:p>
            <w:pPr>
              <w:jc w:val="right"/>
              <w:rPr>
                <w:rFonts w:cs="宋体" w:asciiTheme="minorEastAsia" w:hAnsiTheme="minorEastAsia" w:eastAsiaTheme="minorEastAsia"/>
                <w:sz w:val="13"/>
                <w:szCs w:val="13"/>
              </w:rPr>
            </w:pPr>
            <w:r>
              <w:rPr>
                <w:rFonts w:hint="eastAsia" w:asciiTheme="minorEastAsia" w:hAnsiTheme="minorEastAsia" w:eastAsiaTheme="minorEastAsia"/>
                <w:sz w:val="13"/>
                <w:szCs w:val="13"/>
              </w:rPr>
              <w:t>13.00</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6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bookmarkStart w:id="0" w:name="_GoBack"/>
      <w:bookmarkEnd w:id="0"/>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0006"/>
    <w:rsid w:val="00052730"/>
    <w:rsid w:val="00060437"/>
    <w:rsid w:val="00065B9E"/>
    <w:rsid w:val="000667EE"/>
    <w:rsid w:val="000830E3"/>
    <w:rsid w:val="000832CE"/>
    <w:rsid w:val="00091E7C"/>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0F6ADD"/>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471F"/>
    <w:rsid w:val="001C6803"/>
    <w:rsid w:val="001C7E81"/>
    <w:rsid w:val="001F24BC"/>
    <w:rsid w:val="001F4F1B"/>
    <w:rsid w:val="001F64E1"/>
    <w:rsid w:val="001F657E"/>
    <w:rsid w:val="00202770"/>
    <w:rsid w:val="00202879"/>
    <w:rsid w:val="00204E18"/>
    <w:rsid w:val="00204F67"/>
    <w:rsid w:val="0021471A"/>
    <w:rsid w:val="002155BC"/>
    <w:rsid w:val="002155E6"/>
    <w:rsid w:val="002213D7"/>
    <w:rsid w:val="00230456"/>
    <w:rsid w:val="00236D28"/>
    <w:rsid w:val="00242997"/>
    <w:rsid w:val="00251DE8"/>
    <w:rsid w:val="00254A2A"/>
    <w:rsid w:val="002601F3"/>
    <w:rsid w:val="00262871"/>
    <w:rsid w:val="00267739"/>
    <w:rsid w:val="00272071"/>
    <w:rsid w:val="0027730D"/>
    <w:rsid w:val="002B3C2D"/>
    <w:rsid w:val="002B612E"/>
    <w:rsid w:val="002B7F7A"/>
    <w:rsid w:val="002C14D9"/>
    <w:rsid w:val="002C1508"/>
    <w:rsid w:val="002E0122"/>
    <w:rsid w:val="002E27DE"/>
    <w:rsid w:val="002E3628"/>
    <w:rsid w:val="002E5C55"/>
    <w:rsid w:val="002E5EBE"/>
    <w:rsid w:val="002F1A34"/>
    <w:rsid w:val="002F6CC2"/>
    <w:rsid w:val="0030722A"/>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96F9F"/>
    <w:rsid w:val="003B6DF2"/>
    <w:rsid w:val="003C5046"/>
    <w:rsid w:val="003C5AF1"/>
    <w:rsid w:val="003D5305"/>
    <w:rsid w:val="003D73FC"/>
    <w:rsid w:val="003E0F53"/>
    <w:rsid w:val="003E4F75"/>
    <w:rsid w:val="003F044F"/>
    <w:rsid w:val="003F2B1A"/>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283E"/>
    <w:rsid w:val="004738EF"/>
    <w:rsid w:val="00477172"/>
    <w:rsid w:val="004842B6"/>
    <w:rsid w:val="004842D5"/>
    <w:rsid w:val="00484A90"/>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674CD"/>
    <w:rsid w:val="00571108"/>
    <w:rsid w:val="00573E04"/>
    <w:rsid w:val="00574BEB"/>
    <w:rsid w:val="00583C97"/>
    <w:rsid w:val="00591111"/>
    <w:rsid w:val="005946FC"/>
    <w:rsid w:val="005A324B"/>
    <w:rsid w:val="005A7520"/>
    <w:rsid w:val="005A786C"/>
    <w:rsid w:val="005B09E4"/>
    <w:rsid w:val="005B4803"/>
    <w:rsid w:val="005B7D64"/>
    <w:rsid w:val="005C3D11"/>
    <w:rsid w:val="005C6D7D"/>
    <w:rsid w:val="005E6CB4"/>
    <w:rsid w:val="005F0E25"/>
    <w:rsid w:val="005F36D1"/>
    <w:rsid w:val="005F5CE1"/>
    <w:rsid w:val="00600AAF"/>
    <w:rsid w:val="006059F4"/>
    <w:rsid w:val="00616688"/>
    <w:rsid w:val="00641E96"/>
    <w:rsid w:val="00642365"/>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0766C"/>
    <w:rsid w:val="007131C3"/>
    <w:rsid w:val="00717ABB"/>
    <w:rsid w:val="007267F5"/>
    <w:rsid w:val="00742C70"/>
    <w:rsid w:val="00754A11"/>
    <w:rsid w:val="00796560"/>
    <w:rsid w:val="007B748B"/>
    <w:rsid w:val="007C4D6A"/>
    <w:rsid w:val="007C5790"/>
    <w:rsid w:val="007C6002"/>
    <w:rsid w:val="007C6035"/>
    <w:rsid w:val="007D582B"/>
    <w:rsid w:val="007D7474"/>
    <w:rsid w:val="007E1CE5"/>
    <w:rsid w:val="007F0C11"/>
    <w:rsid w:val="008035D5"/>
    <w:rsid w:val="00803E72"/>
    <w:rsid w:val="00811491"/>
    <w:rsid w:val="00813D8B"/>
    <w:rsid w:val="00813ECE"/>
    <w:rsid w:val="00815377"/>
    <w:rsid w:val="00817547"/>
    <w:rsid w:val="008255FC"/>
    <w:rsid w:val="00827977"/>
    <w:rsid w:val="00833376"/>
    <w:rsid w:val="008336B4"/>
    <w:rsid w:val="00833A44"/>
    <w:rsid w:val="00833ED0"/>
    <w:rsid w:val="00836BB8"/>
    <w:rsid w:val="008413E1"/>
    <w:rsid w:val="00843659"/>
    <w:rsid w:val="00844424"/>
    <w:rsid w:val="00845BBD"/>
    <w:rsid w:val="00850003"/>
    <w:rsid w:val="00850526"/>
    <w:rsid w:val="00862ACE"/>
    <w:rsid w:val="00862CCE"/>
    <w:rsid w:val="008662DA"/>
    <w:rsid w:val="00871827"/>
    <w:rsid w:val="00871DCF"/>
    <w:rsid w:val="00872A52"/>
    <w:rsid w:val="00876F50"/>
    <w:rsid w:val="00880C02"/>
    <w:rsid w:val="008831B0"/>
    <w:rsid w:val="008852A0"/>
    <w:rsid w:val="008854C3"/>
    <w:rsid w:val="00886C76"/>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52618"/>
    <w:rsid w:val="00965DD7"/>
    <w:rsid w:val="00972A21"/>
    <w:rsid w:val="00977872"/>
    <w:rsid w:val="00984BB7"/>
    <w:rsid w:val="0099008B"/>
    <w:rsid w:val="00997ABD"/>
    <w:rsid w:val="009A311C"/>
    <w:rsid w:val="009B779E"/>
    <w:rsid w:val="009B7993"/>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3360"/>
    <w:rsid w:val="00A75823"/>
    <w:rsid w:val="00A8278A"/>
    <w:rsid w:val="00A87DD7"/>
    <w:rsid w:val="00AA4E11"/>
    <w:rsid w:val="00AB18CB"/>
    <w:rsid w:val="00AB2328"/>
    <w:rsid w:val="00AB6DFB"/>
    <w:rsid w:val="00AC5410"/>
    <w:rsid w:val="00AE5C99"/>
    <w:rsid w:val="00AF2FAD"/>
    <w:rsid w:val="00B01857"/>
    <w:rsid w:val="00B03AAD"/>
    <w:rsid w:val="00B10493"/>
    <w:rsid w:val="00B121AE"/>
    <w:rsid w:val="00B1453C"/>
    <w:rsid w:val="00B23D64"/>
    <w:rsid w:val="00B269AA"/>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218F"/>
    <w:rsid w:val="00BA38DA"/>
    <w:rsid w:val="00BA5E9A"/>
    <w:rsid w:val="00BB1BED"/>
    <w:rsid w:val="00BB59DB"/>
    <w:rsid w:val="00BC7C5A"/>
    <w:rsid w:val="00BD7FB7"/>
    <w:rsid w:val="00BE0D16"/>
    <w:rsid w:val="00BE4D35"/>
    <w:rsid w:val="00BF0F52"/>
    <w:rsid w:val="00C0162B"/>
    <w:rsid w:val="00C03348"/>
    <w:rsid w:val="00C11485"/>
    <w:rsid w:val="00C141E9"/>
    <w:rsid w:val="00C17E7A"/>
    <w:rsid w:val="00C21782"/>
    <w:rsid w:val="00C21E04"/>
    <w:rsid w:val="00C23F9E"/>
    <w:rsid w:val="00C36243"/>
    <w:rsid w:val="00C40961"/>
    <w:rsid w:val="00C4757E"/>
    <w:rsid w:val="00C5093C"/>
    <w:rsid w:val="00C562AA"/>
    <w:rsid w:val="00C63E2B"/>
    <w:rsid w:val="00C64FF5"/>
    <w:rsid w:val="00C65DCF"/>
    <w:rsid w:val="00C65E72"/>
    <w:rsid w:val="00C66F39"/>
    <w:rsid w:val="00C70F12"/>
    <w:rsid w:val="00C710E8"/>
    <w:rsid w:val="00C738E2"/>
    <w:rsid w:val="00C77E92"/>
    <w:rsid w:val="00C8160B"/>
    <w:rsid w:val="00C81BB6"/>
    <w:rsid w:val="00C934AF"/>
    <w:rsid w:val="00C9628A"/>
    <w:rsid w:val="00CA314A"/>
    <w:rsid w:val="00CA5062"/>
    <w:rsid w:val="00CB508D"/>
    <w:rsid w:val="00CC4BF6"/>
    <w:rsid w:val="00CC793C"/>
    <w:rsid w:val="00CD4C57"/>
    <w:rsid w:val="00CF458F"/>
    <w:rsid w:val="00D02658"/>
    <w:rsid w:val="00D04BF4"/>
    <w:rsid w:val="00D206D4"/>
    <w:rsid w:val="00D21C47"/>
    <w:rsid w:val="00D2375E"/>
    <w:rsid w:val="00D2537C"/>
    <w:rsid w:val="00D25951"/>
    <w:rsid w:val="00D26956"/>
    <w:rsid w:val="00D26DC2"/>
    <w:rsid w:val="00D372A9"/>
    <w:rsid w:val="00D43F9C"/>
    <w:rsid w:val="00D44216"/>
    <w:rsid w:val="00D4765A"/>
    <w:rsid w:val="00D527ED"/>
    <w:rsid w:val="00D52CA2"/>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22F8"/>
    <w:rsid w:val="00E23DFD"/>
    <w:rsid w:val="00E2542E"/>
    <w:rsid w:val="00E2610B"/>
    <w:rsid w:val="00E4080C"/>
    <w:rsid w:val="00E42853"/>
    <w:rsid w:val="00E43ED0"/>
    <w:rsid w:val="00E549CB"/>
    <w:rsid w:val="00E6220D"/>
    <w:rsid w:val="00E70ECF"/>
    <w:rsid w:val="00E8417A"/>
    <w:rsid w:val="00E941A6"/>
    <w:rsid w:val="00EA4AFE"/>
    <w:rsid w:val="00EA7D2D"/>
    <w:rsid w:val="00EB05F1"/>
    <w:rsid w:val="00EB6F57"/>
    <w:rsid w:val="00EC2C40"/>
    <w:rsid w:val="00ED7886"/>
    <w:rsid w:val="00EE05C3"/>
    <w:rsid w:val="00EE59D1"/>
    <w:rsid w:val="00F01287"/>
    <w:rsid w:val="00F1283B"/>
    <w:rsid w:val="00F1435E"/>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45A"/>
    <w:rsid w:val="00FE3A2E"/>
    <w:rsid w:val="00FE5B62"/>
    <w:rsid w:val="00FE6833"/>
    <w:rsid w:val="00FE7E98"/>
    <w:rsid w:val="00FF37A9"/>
    <w:rsid w:val="00FF4E6F"/>
    <w:rsid w:val="00FF613C"/>
    <w:rsid w:val="00FF73A3"/>
    <w:rsid w:val="012C75C3"/>
    <w:rsid w:val="04E82E5D"/>
    <w:rsid w:val="04EB0D09"/>
    <w:rsid w:val="06C47767"/>
    <w:rsid w:val="08EE5446"/>
    <w:rsid w:val="09E907EB"/>
    <w:rsid w:val="0CEF2B00"/>
    <w:rsid w:val="0F2E39B1"/>
    <w:rsid w:val="0FA90872"/>
    <w:rsid w:val="11A825AE"/>
    <w:rsid w:val="123705B9"/>
    <w:rsid w:val="13910C45"/>
    <w:rsid w:val="15B925CF"/>
    <w:rsid w:val="169267C0"/>
    <w:rsid w:val="175F3CA6"/>
    <w:rsid w:val="17767D2A"/>
    <w:rsid w:val="19392E12"/>
    <w:rsid w:val="19FB7D8E"/>
    <w:rsid w:val="1A5B6391"/>
    <w:rsid w:val="1B9430C3"/>
    <w:rsid w:val="1C7012F4"/>
    <w:rsid w:val="209B625B"/>
    <w:rsid w:val="219D5072"/>
    <w:rsid w:val="221D378B"/>
    <w:rsid w:val="25E2722C"/>
    <w:rsid w:val="2A37305D"/>
    <w:rsid w:val="2AD76DF3"/>
    <w:rsid w:val="2C1A4849"/>
    <w:rsid w:val="33ED7470"/>
    <w:rsid w:val="343D3BEB"/>
    <w:rsid w:val="365B3B1A"/>
    <w:rsid w:val="368469FD"/>
    <w:rsid w:val="39063762"/>
    <w:rsid w:val="399C7E17"/>
    <w:rsid w:val="39D92970"/>
    <w:rsid w:val="3BD07B55"/>
    <w:rsid w:val="3D440195"/>
    <w:rsid w:val="3FAE2155"/>
    <w:rsid w:val="47D755C8"/>
    <w:rsid w:val="480E1D32"/>
    <w:rsid w:val="4BAC1AC0"/>
    <w:rsid w:val="4C7813AD"/>
    <w:rsid w:val="4CDA2801"/>
    <w:rsid w:val="4F917FC6"/>
    <w:rsid w:val="501B68C6"/>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643017F"/>
    <w:rsid w:val="6B14138E"/>
    <w:rsid w:val="71A9298B"/>
    <w:rsid w:val="72BD29C0"/>
    <w:rsid w:val="73CB561A"/>
    <w:rsid w:val="748B06D6"/>
    <w:rsid w:val="762A388D"/>
    <w:rsid w:val="7789230E"/>
    <w:rsid w:val="779C1699"/>
    <w:rsid w:val="797F6F0E"/>
    <w:rsid w:val="79DC6ADA"/>
    <w:rsid w:val="7B0E49A9"/>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6"/>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6"/>
    <w:link w:val="3"/>
    <w:qFormat/>
    <w:uiPriority w:val="0"/>
    <w:rPr>
      <w:rFonts w:ascii="Calibri" w:hAnsi="Calibri"/>
      <w:kern w:val="2"/>
      <w:sz w:val="18"/>
      <w:szCs w:val="18"/>
    </w:rPr>
  </w:style>
  <w:style w:type="character" w:customStyle="1" w:styleId="10">
    <w:name w:val="页眉 Char"/>
    <w:basedOn w:val="6"/>
    <w:link w:val="4"/>
    <w:qFormat/>
    <w:uiPriority w:val="0"/>
    <w:rPr>
      <w:rFonts w:ascii="Calibri" w:hAnsi="Calibri"/>
      <w:kern w:val="2"/>
      <w:sz w:val="18"/>
      <w:szCs w:val="18"/>
    </w:rPr>
  </w:style>
  <w:style w:type="paragraph" w:customStyle="1"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A4075E-1CAD-4500-B767-5C84647C060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Pages>
  <Words>1967</Words>
  <Characters>11216</Characters>
  <Lines>93</Lines>
  <Paragraphs>26</Paragraphs>
  <TotalTime>4</TotalTime>
  <ScaleCrop>false</ScaleCrop>
  <LinksUpToDate>false</LinksUpToDate>
  <CharactersWithSpaces>13157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2024-03-22T00:45:38Z</dcterms:modified>
  <dc:title>2017年度省级部门预算公开参考格式</dc:title>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C6D45140CB9C40BA8885CAA2EB2A15FF</vt:lpwstr>
  </property>
</Properties>
</file>