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新乡市卫滨区铁西街</w:t>
      </w:r>
      <w:bookmarkStart w:id="0" w:name="_GoBack"/>
      <w:bookmarkEnd w:id="0"/>
      <w:r>
        <w:rPr>
          <w:rFonts w:hint="eastAsia" w:ascii="方正小标宋简体" w:hAnsi="方正小标宋简体" w:eastAsia="方正小标宋简体" w:cs="方正小标宋简体"/>
          <w:sz w:val="44"/>
          <w:szCs w:val="44"/>
        </w:rPr>
        <w:t>道办事处2024年度</w:t>
      </w:r>
    </w:p>
    <w:p>
      <w:pPr>
        <w:jc w:val="center"/>
        <w:rPr>
          <w:rFonts w:ascii="宋体" w:hAnsi="宋体"/>
          <w:sz w:val="84"/>
          <w:szCs w:val="84"/>
        </w:rPr>
      </w:pPr>
      <w:r>
        <w:rPr>
          <w:rFonts w:hint="eastAsia" w:ascii="方正小标宋简体" w:hAnsi="方正小标宋简体" w:eastAsia="方正小标宋简体" w:cs="方正小标宋简体"/>
          <w:sz w:val="44"/>
          <w:szCs w:val="44"/>
        </w:rPr>
        <w:t>部门预算</w:t>
      </w:r>
    </w:p>
    <w:p>
      <w:pPr>
        <w:kinsoku w:val="0"/>
        <w:overflowPunct w:val="0"/>
        <w:adjustRightInd w:val="0"/>
        <w:snapToGrid w:val="0"/>
        <w:spacing w:line="560" w:lineRule="exact"/>
        <w:ind w:left="-142" w:right="51" w:firstLine="58" w:firstLineChars="7"/>
        <w:jc w:val="center"/>
        <w:rPr>
          <w:rFonts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二〇二四年三月</w:t>
      </w: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spacing w:line="360" w:lineRule="auto"/>
        <w:ind w:firstLine="640" w:firstLineChars="200"/>
        <w:rPr>
          <w:rFonts w:ascii="仿宋_GB2312" w:hAnsi="黑体" w:eastAsia="仿宋_GB2312"/>
          <w:sz w:val="32"/>
          <w:szCs w:val="32"/>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spacing w:line="360" w:lineRule="auto"/>
        <w:ind w:firstLine="640" w:firstLineChars="200"/>
        <w:rPr>
          <w:rFonts w:ascii="黑体" w:hAnsi="黑体" w:eastAsia="黑体"/>
          <w:sz w:val="32"/>
          <w:szCs w:val="32"/>
        </w:rPr>
      </w:pPr>
      <w:r>
        <w:rPr>
          <w:rFonts w:hint="eastAsia" w:ascii="黑体" w:hAnsi="黑体" w:eastAsia="黑体"/>
          <w:sz w:val="32"/>
          <w:szCs w:val="32"/>
        </w:rPr>
        <w:t>第一部分 新乡市卫滨区铁西街道办事处概况</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一、主要职能</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二、</w:t>
      </w:r>
      <w:r>
        <w:rPr>
          <w:rFonts w:ascii="仿宋_GB2312" w:hAnsi="黑体" w:eastAsia="仿宋_GB2312"/>
          <w:sz w:val="32"/>
          <w:szCs w:val="32"/>
        </w:rPr>
        <w:t>部门</w:t>
      </w:r>
      <w:r>
        <w:rPr>
          <w:rFonts w:hint="eastAsia" w:ascii="仿宋_GB2312" w:hAnsi="黑体" w:eastAsia="仿宋_GB2312"/>
          <w:sz w:val="32"/>
          <w:szCs w:val="32"/>
        </w:rPr>
        <w:t>所属</w:t>
      </w:r>
      <w:r>
        <w:rPr>
          <w:rFonts w:ascii="仿宋_GB2312" w:hAnsi="黑体" w:eastAsia="仿宋_GB2312"/>
          <w:sz w:val="32"/>
          <w:szCs w:val="32"/>
        </w:rPr>
        <w:t>预算单位</w:t>
      </w:r>
      <w:r>
        <w:rPr>
          <w:rFonts w:hint="eastAsia" w:ascii="仿宋_GB2312" w:hAnsi="黑体" w:eastAsia="仿宋_GB2312"/>
          <w:sz w:val="32"/>
          <w:szCs w:val="32"/>
        </w:rPr>
        <w:t>构成情况</w:t>
      </w:r>
    </w:p>
    <w:p>
      <w:pPr>
        <w:spacing w:line="360" w:lineRule="auto"/>
        <w:ind w:firstLine="640" w:firstLineChars="200"/>
        <w:rPr>
          <w:rFonts w:ascii="黑体" w:hAnsi="黑体" w:eastAsia="黑体"/>
          <w:sz w:val="32"/>
          <w:szCs w:val="32"/>
        </w:rPr>
      </w:pPr>
      <w:r>
        <w:rPr>
          <w:rFonts w:hint="eastAsia" w:ascii="黑体" w:hAnsi="黑体" w:eastAsia="黑体"/>
          <w:sz w:val="32"/>
          <w:szCs w:val="32"/>
        </w:rPr>
        <w:t>第二部分 新乡市卫滨区铁西街道办事处</w:t>
      </w:r>
      <w:r>
        <w:rPr>
          <w:rFonts w:ascii="黑体" w:hAnsi="黑体" w:eastAsia="黑体"/>
          <w:sz w:val="32"/>
          <w:szCs w:val="32"/>
        </w:rPr>
        <w:t>202</w:t>
      </w:r>
      <w:r>
        <w:rPr>
          <w:rFonts w:hint="eastAsia" w:ascii="黑体" w:hAnsi="黑体" w:eastAsia="黑体"/>
          <w:sz w:val="32"/>
          <w:szCs w:val="32"/>
        </w:rPr>
        <w:t>4年度部门预算情况说明</w:t>
      </w:r>
      <w:r>
        <w:rPr>
          <w:rFonts w:ascii="黑体" w:hAnsi="黑体" w:eastAsia="黑体"/>
          <w:sz w:val="32"/>
          <w:szCs w:val="32"/>
        </w:rPr>
        <w:t xml:space="preserve"> </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一、收入支出预算总体情况说明</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二、收入预算总体情况说明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三、支出预算总体情况说明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四、财政拨款收入支出预算总体情况说明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八、“三公”经费支出预算情况说明</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九、其他重要事项的情况说明</w:t>
      </w:r>
    </w:p>
    <w:p>
      <w:pPr>
        <w:spacing w:line="360" w:lineRule="auto"/>
        <w:ind w:firstLine="640" w:firstLineChars="200"/>
        <w:rPr>
          <w:rFonts w:ascii="黑体" w:hAnsi="黑体" w:eastAsia="黑体"/>
          <w:sz w:val="32"/>
          <w:szCs w:val="32"/>
        </w:rPr>
      </w:pPr>
      <w:r>
        <w:rPr>
          <w:rFonts w:hint="eastAsia" w:ascii="黑体" w:hAnsi="黑体" w:eastAsia="黑体"/>
          <w:sz w:val="32"/>
          <w:szCs w:val="32"/>
        </w:rPr>
        <w:t xml:space="preserve">第三部分 </w:t>
      </w:r>
      <w:r>
        <w:rPr>
          <w:rFonts w:ascii="黑体" w:hAnsi="黑体" w:eastAsia="黑体"/>
          <w:sz w:val="32"/>
          <w:szCs w:val="32"/>
        </w:rPr>
        <w:t xml:space="preserve"> </w:t>
      </w:r>
      <w:r>
        <w:rPr>
          <w:rFonts w:hint="eastAsia" w:ascii="黑体" w:hAnsi="黑体" w:eastAsia="黑体"/>
          <w:sz w:val="32"/>
          <w:szCs w:val="32"/>
        </w:rPr>
        <w:t>名词解释</w:t>
      </w:r>
    </w:p>
    <w:p>
      <w:pPr>
        <w:spacing w:line="360" w:lineRule="auto"/>
        <w:ind w:firstLine="640" w:firstLineChars="200"/>
        <w:rPr>
          <w:rFonts w:ascii="黑体" w:hAnsi="黑体" w:eastAsia="黑体"/>
          <w:sz w:val="32"/>
          <w:szCs w:val="32"/>
        </w:rPr>
      </w:pPr>
    </w:p>
    <w:p>
      <w:pPr>
        <w:spacing w:line="360" w:lineRule="auto"/>
        <w:ind w:firstLine="640" w:firstLineChars="200"/>
        <w:rPr>
          <w:rFonts w:ascii="黑体" w:hAnsi="黑体" w:eastAsia="黑体"/>
          <w:sz w:val="32"/>
          <w:szCs w:val="32"/>
        </w:rPr>
      </w:pPr>
      <w:r>
        <w:rPr>
          <w:rFonts w:hint="eastAsia" w:ascii="黑体" w:hAnsi="黑体" w:eastAsia="黑体"/>
          <w:sz w:val="32"/>
          <w:szCs w:val="32"/>
        </w:rPr>
        <w:t>附件：新乡市卫滨区铁西街道办事处</w:t>
      </w:r>
      <w:r>
        <w:rPr>
          <w:rFonts w:ascii="黑体" w:hAnsi="黑体" w:eastAsia="黑体"/>
          <w:sz w:val="32"/>
          <w:szCs w:val="32"/>
        </w:rPr>
        <w:t>202</w:t>
      </w:r>
      <w:r>
        <w:rPr>
          <w:rFonts w:hint="eastAsia" w:ascii="黑体" w:hAnsi="黑体" w:eastAsia="黑体"/>
          <w:sz w:val="32"/>
          <w:szCs w:val="32"/>
        </w:rPr>
        <w:t>4年度部门预算表</w:t>
      </w: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一、2024年部门收支预算表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二、2024年部门收入预算表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三、2024年部门支出预算表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四、2024年财政拨款收支总体情况表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五、2024年一般公共预算支出预算表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2024年一般公共预算基本支出表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2024年支出经济分类汇总表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2024年一般公共预算“三公”经费预算表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九、2024年政府性基金支出预算表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十、2024年项目支出预算表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eastAsia="仿宋_GB2312"/>
          <w:sz w:val="32"/>
          <w:szCs w:val="32"/>
        </w:rPr>
        <w:t>十一</w:t>
      </w:r>
      <w:r>
        <w:rPr>
          <w:rFonts w:hint="eastAsia" w:ascii="仿宋_GB2312" w:hAnsi="Times New Roman" w:eastAsia="仿宋_GB2312" w:cs="仿宋_GB2312"/>
          <w:sz w:val="32"/>
          <w:szCs w:val="32"/>
        </w:rPr>
        <w:t>、2024年</w:t>
      </w:r>
      <w:r>
        <w:rPr>
          <w:rFonts w:hint="eastAsia" w:ascii="仿宋_GB2312" w:eastAsia="仿宋_GB2312"/>
          <w:sz w:val="32"/>
          <w:szCs w:val="32"/>
        </w:rPr>
        <w:t>部门整体绩效目标表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十二</w:t>
      </w:r>
      <w:r>
        <w:rPr>
          <w:rFonts w:hint="eastAsia" w:ascii="仿宋_GB2312" w:hAnsi="Times New Roman" w:eastAsia="仿宋_GB2312" w:cs="仿宋_GB2312"/>
          <w:sz w:val="32"/>
          <w:szCs w:val="32"/>
        </w:rPr>
        <w:t>、</w:t>
      </w:r>
      <w:r>
        <w:rPr>
          <w:rFonts w:hint="eastAsia" w:ascii="仿宋_GB2312" w:eastAsia="仿宋_GB2312"/>
          <w:sz w:val="32"/>
          <w:szCs w:val="32"/>
        </w:rPr>
        <w:t>2024年部门预算项目绩效目标汇总表</w:t>
      </w:r>
    </w:p>
    <w:p>
      <w:pPr>
        <w:adjustRightInd w:val="0"/>
        <w:snapToGrid w:val="0"/>
        <w:spacing w:line="360" w:lineRule="auto"/>
        <w:ind w:firstLine="1120" w:firstLineChars="350"/>
        <w:rPr>
          <w:rFonts w:ascii="黑体" w:hAnsi="黑体" w:eastAsia="黑体"/>
          <w:sz w:val="32"/>
          <w:szCs w:val="32"/>
        </w:rPr>
      </w:pPr>
      <w:r>
        <w:rPr>
          <w:rFonts w:hint="eastAsia" w:ascii="黑体" w:hAnsi="黑体" w:eastAsia="黑体"/>
          <w:sz w:val="32"/>
          <w:szCs w:val="32"/>
        </w:rPr>
        <w:t xml:space="preserve"> </w:t>
      </w:r>
    </w:p>
    <w:p>
      <w:pPr>
        <w:adjustRightInd w:val="0"/>
        <w:snapToGrid w:val="0"/>
        <w:spacing w:line="360" w:lineRule="auto"/>
        <w:rPr>
          <w:rFonts w:ascii="黑体" w:hAnsi="黑体" w:eastAsia="黑体"/>
          <w:sz w:val="32"/>
          <w:szCs w:val="32"/>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jc w:val="center"/>
        <w:rPr>
          <w:rFonts w:ascii="方正小标宋简体" w:hAnsi="方正小标宋简体" w:eastAsia="方正小标宋简体" w:cs="方正小标宋简体"/>
          <w:sz w:val="36"/>
          <w:szCs w:val="36"/>
        </w:rPr>
      </w:pPr>
    </w:p>
    <w:p>
      <w:pPr>
        <w:adjustRightInd w:val="0"/>
        <w:snapToGrid w:val="0"/>
        <w:jc w:val="center"/>
        <w:rPr>
          <w:rFonts w:ascii="方正小标宋简体" w:hAnsi="方正小标宋简体" w:eastAsia="方正小标宋简体" w:cs="方正小标宋简体"/>
          <w:sz w:val="36"/>
          <w:szCs w:val="36"/>
        </w:rPr>
      </w:pPr>
    </w:p>
    <w:p>
      <w:pPr>
        <w:adjustRightInd w:val="0"/>
        <w:snapToGrid w:val="0"/>
        <w:jc w:val="center"/>
        <w:rPr>
          <w:rFonts w:ascii="方正小标宋简体" w:hAnsi="方正小标宋简体" w:eastAsia="方正小标宋简体" w:cs="方正小标宋简体"/>
          <w:sz w:val="36"/>
          <w:szCs w:val="36"/>
        </w:rPr>
      </w:pPr>
    </w:p>
    <w:p>
      <w:pPr>
        <w:adjustRightInd w:val="0"/>
        <w:snapToGrid w:val="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adjustRightInd w:val="0"/>
        <w:snapToGrid w:val="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新乡市卫滨区铁西街道办事处概况</w:t>
      </w:r>
    </w:p>
    <w:p>
      <w:pPr>
        <w:adjustRightInd w:val="0"/>
        <w:snapToGrid w:val="0"/>
        <w:jc w:val="center"/>
        <w:rPr>
          <w:rFonts w:ascii="黑体" w:hAnsi="黑体" w:eastAsia="黑体"/>
          <w:sz w:val="32"/>
          <w:szCs w:val="32"/>
        </w:rPr>
      </w:pPr>
    </w:p>
    <w:p>
      <w:pPr>
        <w:numPr>
          <w:ilvl w:val="0"/>
          <w:numId w:val="2"/>
        </w:numPr>
        <w:adjustRightInd w:val="0"/>
        <w:snapToGrid w:val="0"/>
        <w:spacing w:line="360" w:lineRule="auto"/>
        <w:rPr>
          <w:rFonts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卫滨区铁西街道办事处</w:t>
      </w:r>
      <w:r>
        <w:rPr>
          <w:rFonts w:hint="eastAsia" w:ascii="黑体" w:hAnsi="黑体" w:eastAsia="黑体"/>
          <w:sz w:val="32"/>
          <w:szCs w:val="32"/>
        </w:rPr>
        <w:t>主要职责</w:t>
      </w:r>
    </w:p>
    <w:p>
      <w:pPr>
        <w:adjustRightInd w:val="0"/>
        <w:snapToGrid w:val="0"/>
        <w:spacing w:line="360" w:lineRule="auto"/>
        <w:ind w:firstLine="640" w:firstLineChars="200"/>
        <w:rPr>
          <w:rFonts w:ascii="黑体" w:hAnsi="黑体" w:eastAsia="黑体"/>
          <w:sz w:val="32"/>
          <w:szCs w:val="32"/>
        </w:rPr>
      </w:pPr>
      <w:r>
        <w:rPr>
          <w:rFonts w:hint="eastAsia" w:ascii="仿宋_GB2312" w:hAnsi="仿宋_GB2312" w:eastAsia="仿宋_GB2312" w:cs="仿宋_GB2312"/>
          <w:sz w:val="32"/>
          <w:szCs w:val="32"/>
        </w:rPr>
        <w:t>新乡市卫滨区铁西街道办事处是新乡市卫滨区人民政府的派出机构，主要任务是贯彻落实党和国家的方针政策，负责指导居民委员会建设和社区建设及辖区城市管理，发展街道经济和社会服务事业。</w:t>
      </w:r>
    </w:p>
    <w:p>
      <w:pPr>
        <w:pStyle w:val="7"/>
        <w:spacing w:line="360" w:lineRule="auto"/>
        <w:ind w:firstLine="640" w:firstLineChars="200"/>
        <w:jc w:val="both"/>
        <w:rPr>
          <w:rFonts w:ascii="仿宋_GB2312" w:hAnsi="仿宋_GB2312" w:eastAsia="仿宋_GB2312" w:cs="仿宋_GB2312"/>
          <w:sz w:val="32"/>
          <w:szCs w:val="32"/>
        </w:rPr>
      </w:pPr>
      <w:r>
        <w:rPr>
          <w:rFonts w:hint="eastAsia" w:ascii="楷体_GB2312" w:hAnsi="楷体_GB2312" w:eastAsia="楷体_GB2312" w:cs="楷体_GB2312"/>
          <w:sz w:val="32"/>
          <w:szCs w:val="32"/>
        </w:rPr>
        <w:t>（一）</w:t>
      </w:r>
      <w:r>
        <w:rPr>
          <w:rFonts w:hint="eastAsia" w:ascii="仿宋_GB2312" w:hAnsi="仿宋_GB2312" w:eastAsia="仿宋_GB2312" w:cs="仿宋_GB2312"/>
          <w:sz w:val="32"/>
          <w:szCs w:val="32"/>
        </w:rPr>
        <w:t>贯彻执行党的路线、方针、政策和国家的法律、法规，认真执行上级组织和政府的决议、决定、命令，并检查督促落实。</w:t>
      </w:r>
    </w:p>
    <w:p>
      <w:pPr>
        <w:pStyle w:val="7"/>
        <w:spacing w:line="360" w:lineRule="auto"/>
        <w:ind w:firstLine="640" w:firstLineChars="200"/>
        <w:jc w:val="both"/>
        <w:rPr>
          <w:rFonts w:ascii="楷体_GB2312" w:hAnsi="楷体_GB2312" w:eastAsia="楷体_GB2312" w:cs="楷体_GB2312"/>
          <w:sz w:val="32"/>
          <w:szCs w:val="32"/>
        </w:rPr>
      </w:pPr>
      <w:r>
        <w:rPr>
          <w:rFonts w:hint="eastAsia" w:ascii="楷体_GB2312" w:hAnsi="楷体_GB2312" w:eastAsia="楷体_GB2312" w:cs="楷体_GB2312"/>
          <w:sz w:val="32"/>
          <w:szCs w:val="32"/>
        </w:rPr>
        <w:t>（二）</w:t>
      </w:r>
      <w:r>
        <w:rPr>
          <w:rFonts w:hint="eastAsia" w:ascii="仿宋_GB2312" w:hAnsi="仿宋_GB2312" w:eastAsia="仿宋_GB2312" w:cs="仿宋_GB2312"/>
          <w:sz w:val="32"/>
          <w:szCs w:val="32"/>
        </w:rPr>
        <w:t>履行全面从严治党主体责任，负责辖区党的基层组织建设、廉政建设以及党员教育工作，把制度建设贯穿其中；负责思想政治、意识形态、精神文明、统一战线、民族宗教等工作；统筹协调辖区单位和组织，团结、组织党内外干部和群众，抓好决策部署的组织实施和督促落实。</w:t>
      </w:r>
    </w:p>
    <w:p>
      <w:pPr>
        <w:pStyle w:val="7"/>
        <w:spacing w:line="360" w:lineRule="auto"/>
        <w:ind w:firstLine="640" w:firstLineChars="200"/>
        <w:jc w:val="both"/>
        <w:rPr>
          <w:rFonts w:ascii="楷体_GB2312" w:hAnsi="楷体_GB2312" w:eastAsia="楷体_GB2312" w:cs="楷体_GB2312"/>
          <w:sz w:val="32"/>
          <w:szCs w:val="32"/>
        </w:rPr>
      </w:pPr>
      <w:r>
        <w:rPr>
          <w:rFonts w:hint="eastAsia" w:ascii="楷体_GB2312" w:hAnsi="楷体_GB2312" w:eastAsia="楷体_GB2312" w:cs="楷体_GB2312"/>
          <w:sz w:val="32"/>
          <w:szCs w:val="32"/>
        </w:rPr>
        <w:t>（三）</w:t>
      </w:r>
      <w:r>
        <w:rPr>
          <w:rFonts w:hint="eastAsia" w:ascii="仿宋_GB2312" w:hAnsi="仿宋_GB2312" w:eastAsia="仿宋_GB2312" w:cs="仿宋_GB2312"/>
          <w:sz w:val="32"/>
          <w:szCs w:val="32"/>
        </w:rPr>
        <w:t>开展社区服务、拥军优属工作，负责社区优抚、社会救济、社会福利工作，兴办社会福利及残疾人福利事业，负责社区文化、科普、卫生健康、教育体育等工作；维护老年人、妇女、未成年人和残疾人等合法权益。</w:t>
      </w:r>
    </w:p>
    <w:p>
      <w:pPr>
        <w:pStyle w:val="7"/>
        <w:spacing w:line="360" w:lineRule="auto"/>
        <w:ind w:firstLine="640" w:firstLineChars="200"/>
        <w:jc w:val="both"/>
        <w:rPr>
          <w:rFonts w:ascii="仿宋_GB2312" w:hAnsi="仿宋_GB2312" w:eastAsia="仿宋_GB2312" w:cs="仿宋_GB2312"/>
          <w:sz w:val="32"/>
          <w:szCs w:val="32"/>
        </w:rPr>
      </w:pPr>
      <w:r>
        <w:rPr>
          <w:rFonts w:hint="eastAsia" w:ascii="楷体_GB2312" w:hAnsi="楷体_GB2312" w:eastAsia="楷体_GB2312" w:cs="楷体_GB2312"/>
          <w:sz w:val="32"/>
          <w:szCs w:val="32"/>
        </w:rPr>
        <w:t>（四）</w:t>
      </w:r>
      <w:r>
        <w:rPr>
          <w:rFonts w:hint="eastAsia" w:ascii="仿宋_GB2312" w:hAnsi="仿宋_GB2312" w:eastAsia="仿宋_GB2312" w:cs="仿宋_GB2312"/>
          <w:sz w:val="32"/>
          <w:szCs w:val="32"/>
        </w:rPr>
        <w:t>按照职责权限做好城市规划、建设、改造和管理工作；按照权限承担辖区市容环境卫生、绿化美化等管理工作。</w:t>
      </w:r>
    </w:p>
    <w:p>
      <w:pPr>
        <w:pStyle w:val="7"/>
        <w:spacing w:line="360" w:lineRule="auto"/>
        <w:ind w:firstLine="640" w:firstLineChars="200"/>
        <w:jc w:val="both"/>
        <w:rPr>
          <w:rFonts w:ascii="楷体_GB2312" w:hAnsi="楷体_GB2312" w:eastAsia="楷体_GB2312" w:cs="楷体_GB2312"/>
          <w:sz w:val="32"/>
          <w:szCs w:val="32"/>
        </w:rPr>
      </w:pPr>
      <w:r>
        <w:rPr>
          <w:rFonts w:hint="eastAsia" w:ascii="楷体_GB2312" w:hAnsi="楷体_GB2312" w:eastAsia="楷体_GB2312" w:cs="楷体_GB2312"/>
          <w:sz w:val="32"/>
          <w:szCs w:val="32"/>
        </w:rPr>
        <w:t>（五）</w:t>
      </w:r>
      <w:r>
        <w:rPr>
          <w:rFonts w:hint="eastAsia" w:ascii="仿宋_GB2312" w:hAnsi="仿宋_GB2312" w:eastAsia="仿宋_GB2312" w:cs="仿宋_GB2312"/>
          <w:sz w:val="32"/>
          <w:szCs w:val="32"/>
        </w:rPr>
        <w:t>负责辖区内的社会治安治理、平安建设、人民调解、法律服务等工作，依照有关规定管理外来流动人员。</w:t>
      </w:r>
    </w:p>
    <w:p>
      <w:pPr>
        <w:pStyle w:val="7"/>
        <w:spacing w:line="360" w:lineRule="auto"/>
        <w:ind w:firstLine="640" w:firstLineChars="200"/>
        <w:jc w:val="both"/>
        <w:rPr>
          <w:rFonts w:ascii="仿宋_GB2312" w:hAnsi="仿宋_GB2312" w:eastAsia="仿宋_GB2312" w:cs="仿宋_GB2312"/>
          <w:sz w:val="32"/>
          <w:szCs w:val="32"/>
        </w:rPr>
      </w:pPr>
      <w:r>
        <w:rPr>
          <w:rFonts w:hint="eastAsia" w:ascii="楷体_GB2312" w:hAnsi="楷体_GB2312" w:eastAsia="楷体_GB2312" w:cs="楷体_GB2312"/>
          <w:sz w:val="32"/>
          <w:szCs w:val="32"/>
        </w:rPr>
        <w:t>（六）</w:t>
      </w:r>
      <w:r>
        <w:rPr>
          <w:rFonts w:hint="eastAsia" w:ascii="仿宋_GB2312" w:hAnsi="仿宋_GB2312" w:eastAsia="仿宋_GB2312" w:cs="仿宋_GB2312"/>
          <w:sz w:val="32"/>
          <w:szCs w:val="32"/>
        </w:rPr>
        <w:t>配合有关部门做好安全生产、食品安全、环境保护、劳动保障、应急、防汛、防震、抢险和防灾减灾工作。</w:t>
      </w:r>
    </w:p>
    <w:p>
      <w:pPr>
        <w:pStyle w:val="7"/>
        <w:spacing w:line="360" w:lineRule="auto"/>
        <w:ind w:firstLine="640" w:firstLineChars="200"/>
        <w:jc w:val="both"/>
        <w:rPr>
          <w:rFonts w:ascii="仿宋_GB2312" w:hAnsi="仿宋_GB2312" w:eastAsia="仿宋_GB2312" w:cs="仿宋_GB2312"/>
          <w:sz w:val="32"/>
          <w:szCs w:val="32"/>
        </w:rPr>
      </w:pPr>
      <w:r>
        <w:rPr>
          <w:rFonts w:hint="eastAsia" w:ascii="楷体_GB2312" w:hAnsi="楷体_GB2312" w:eastAsia="楷体_GB2312" w:cs="楷体_GB2312"/>
          <w:sz w:val="32"/>
          <w:szCs w:val="32"/>
        </w:rPr>
        <w:t>（七）</w:t>
      </w:r>
      <w:r>
        <w:rPr>
          <w:rFonts w:hint="eastAsia" w:ascii="仿宋_GB2312" w:hAnsi="仿宋_GB2312" w:eastAsia="仿宋_GB2312" w:cs="仿宋_GB2312"/>
          <w:sz w:val="32"/>
          <w:szCs w:val="32"/>
        </w:rPr>
        <w:t>研究提出促进区域经济发展的有关措施，制定经济发展规划、为企业和个人私营经济提供服务、做好税源培植、组织管理辖区第二、三产业和公共资产管理等工作，因地制宜发展特色经济，营造良好发展环境。</w:t>
      </w:r>
    </w:p>
    <w:p>
      <w:pPr>
        <w:pStyle w:val="7"/>
        <w:spacing w:line="360" w:lineRule="auto"/>
        <w:ind w:firstLine="640" w:firstLineChars="200"/>
        <w:jc w:val="both"/>
        <w:rPr>
          <w:rFonts w:ascii="仿宋_GB2312" w:hAnsi="仿宋_GB2312" w:eastAsia="仿宋_GB2312" w:cs="仿宋_GB2312"/>
          <w:sz w:val="32"/>
          <w:szCs w:val="32"/>
        </w:rPr>
      </w:pPr>
      <w:r>
        <w:rPr>
          <w:rFonts w:hint="eastAsia" w:ascii="楷体_GB2312" w:hAnsi="楷体_GB2312" w:eastAsia="楷体_GB2312" w:cs="楷体_GB2312"/>
          <w:sz w:val="32"/>
          <w:szCs w:val="32"/>
        </w:rPr>
        <w:t>（八）</w:t>
      </w:r>
      <w:r>
        <w:rPr>
          <w:rFonts w:hint="eastAsia" w:ascii="仿宋_GB2312" w:hAnsi="仿宋_GB2312" w:eastAsia="仿宋_GB2312" w:cs="仿宋_GB2312"/>
          <w:sz w:val="32"/>
          <w:szCs w:val="32"/>
        </w:rPr>
        <w:t>服务指导社区居民委员会建设，制定社区居民委员会服务发展规划，培育、发展社区社会组织；推动居民自治，及时处理并向区政府反映居民的意见和要求，办理人民群众的来信来访等事项；组织辖区单位、居民和志愿者队伍为社区发展服务。</w:t>
      </w:r>
    </w:p>
    <w:p>
      <w:pPr>
        <w:pStyle w:val="7"/>
        <w:spacing w:line="360" w:lineRule="auto"/>
        <w:ind w:left="640"/>
        <w:jc w:val="both"/>
        <w:rPr>
          <w:rFonts w:ascii="楷体_GB2312" w:hAnsi="楷体_GB2312" w:eastAsia="楷体_GB2312" w:cs="楷体_GB2312"/>
          <w:sz w:val="32"/>
          <w:szCs w:val="32"/>
        </w:rPr>
      </w:pPr>
      <w:r>
        <w:rPr>
          <w:rFonts w:hint="eastAsia" w:ascii="楷体_GB2312" w:hAnsi="楷体_GB2312" w:eastAsia="楷体_GB2312" w:cs="楷体_GB2312"/>
          <w:sz w:val="32"/>
          <w:szCs w:val="32"/>
        </w:rPr>
        <w:t>（九）</w:t>
      </w:r>
      <w:r>
        <w:rPr>
          <w:rFonts w:hint="eastAsia" w:ascii="仿宋_GB2312" w:hAnsi="仿宋_GB2312" w:eastAsia="仿宋_GB2312" w:cs="仿宋_GB2312"/>
          <w:sz w:val="32"/>
          <w:szCs w:val="32"/>
        </w:rPr>
        <w:t>完成区委、区政府交办的其他工作。</w:t>
      </w:r>
    </w:p>
    <w:p>
      <w:pPr>
        <w:pStyle w:val="7"/>
        <w:spacing w:line="360" w:lineRule="auto"/>
        <w:ind w:firstLine="640" w:firstLineChars="200"/>
        <w:jc w:val="both"/>
        <w:rPr>
          <w:rFonts w:ascii="黑体" w:hAnsi="黑体" w:eastAsia="黑体" w:cs="黑体"/>
          <w:sz w:val="32"/>
          <w:szCs w:val="32"/>
        </w:rPr>
      </w:pPr>
      <w:r>
        <w:rPr>
          <w:rFonts w:hint="eastAsia" w:ascii="黑体" w:hAnsi="黑体" w:eastAsia="黑体" w:cs="黑体"/>
          <w:sz w:val="32"/>
          <w:szCs w:val="32"/>
        </w:rPr>
        <w:t>二、</w:t>
      </w:r>
      <w:r>
        <w:rPr>
          <w:rFonts w:hint="eastAsia" w:ascii="黑体" w:hAnsi="Times New Roman" w:eastAsia="黑体" w:cs="黑体"/>
          <w:sz w:val="32"/>
          <w:szCs w:val="32"/>
        </w:rPr>
        <w:t>新乡市</w:t>
      </w:r>
      <w:r>
        <w:rPr>
          <w:rFonts w:hint="eastAsia" w:ascii="黑体" w:hAnsi="黑体" w:eastAsia="黑体" w:cs="黑体"/>
          <w:sz w:val="32"/>
          <w:szCs w:val="32"/>
        </w:rPr>
        <w:t>卫滨区铁西街道办事处</w:t>
      </w:r>
      <w:r>
        <w:rPr>
          <w:rFonts w:hint="eastAsia" w:ascii="黑体" w:hAnsi="黑体" w:eastAsia="黑体"/>
          <w:sz w:val="32"/>
          <w:szCs w:val="32"/>
        </w:rPr>
        <w:t>构成</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铁西街道办事处2024年度部门预算包括铁西街道办事处本级预算。铁西街道办事处设下列内设机构：党政办公室、党建工作办公室、营商环境建设办公室、社会事务办公室、生态环境和规划建设办公室。</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纳入本部门2024年度部门预算编制范围的单位共一个，新乡市卫滨区铁西街道办事处本级，无二级机构预算单位。</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根据铁西街道办事处主要职责设置5个事业单位具体是：</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1、新乡市卫滨区铁西街道社会治安综合治理中心</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2、新乡市卫滨区铁西街道便民服务中心</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3、新乡市卫滨区铁西街道文化卫生健康服务中心</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4、新乡市卫滨区铁西街道退役军人服务站</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5、新乡市卫滨区铁西街道综合行政执法大队</w:t>
      </w:r>
    </w:p>
    <w:p>
      <w:pPr>
        <w:adjustRightInd w:val="0"/>
        <w:snapToGrid w:val="0"/>
        <w:spacing w:line="360" w:lineRule="auto"/>
        <w:jc w:val="left"/>
        <w:rPr>
          <w:rFonts w:ascii="黑体" w:hAnsi="Times New Roman" w:eastAsia="黑体" w:cs="黑体"/>
          <w:sz w:val="32"/>
          <w:szCs w:val="32"/>
        </w:rPr>
      </w:pPr>
    </w:p>
    <w:p>
      <w:pPr>
        <w:spacing w:line="360" w:lineRule="auto"/>
        <w:jc w:val="left"/>
        <w:rPr>
          <w:rFonts w:ascii="仿宋_GB2312" w:hAnsi="仿宋_GB2312" w:eastAsia="仿宋_GB2312" w:cs="仿宋_GB2312"/>
          <w:sz w:val="32"/>
          <w:szCs w:val="32"/>
        </w:rPr>
      </w:pPr>
      <w:r>
        <w:rPr>
          <w:rFonts w:ascii="方正小标宋简体" w:hAnsi="方正小标宋简体" w:eastAsia="方正小标宋简体" w:cs="方正小标宋简体"/>
          <w:sz w:val="36"/>
          <w:szCs w:val="36"/>
        </w:rPr>
        <w:br w:type="page"/>
      </w:r>
    </w:p>
    <w:p>
      <w:pPr>
        <w:adjustRightInd w:val="0"/>
        <w:snapToGrid w:val="0"/>
        <w:spacing w:line="360" w:lineRule="auto"/>
        <w:jc w:val="center"/>
        <w:rPr>
          <w:rFonts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adjustRightInd w:val="0"/>
        <w:snapToGrid w:val="0"/>
        <w:spacing w:line="360" w:lineRule="auto"/>
        <w:ind w:firstLine="720" w:firstLineChars="20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新乡市卫滨区铁西街道办事处</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2024年度部门/单位预算情况说明</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新乡市卫滨区铁西街道办事处</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4年收入总计656.80万元，支出总计656.80万元，与</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3年预算相比，收入增加145.32万元，增长28.41%。主要原因是伯马电改等项目经费增加;支出增加145.32万元，增长28.41%。主要原因是伯马电改等项目经费增加。</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二、收入预算总体情况说明</w:t>
      </w:r>
    </w:p>
    <w:p>
      <w:pPr>
        <w:adjustRightInd w:val="0"/>
        <w:snapToGrid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新乡市卫滨区铁西街道办事处</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4年收入预算合计656.80万元，收入预算总计增加145.32万元，增长28.41</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，原因为伯马电改等项目经费增加。</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其中：一般公共预算508.51万元; 政府性基金收入0万元；国有资本经营预算收入0万元；财政专户管理资金收入0万元（其中专户管理的教育收费0万元）；事业收入0万元；事业单位经营收入0万元；上级补助收入0万元；附属单位上缴收入0万元；其他收入0万元；上年结转结余中一般公共预算0万元；上年结转结余中政府性基金128.29万元；上年结转结余中国有资本经营预算20万元；上年结转结余中财政专户管理资金0万元；上年结转结余中单位资金0万元。</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三、支出预算总体情况说明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新乡市卫滨区铁西街道办事处</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4年支出预算合计656.80万元，其中：基本支出341.01万元，占51.92</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；项目支出315.79万元，占48.08</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四、财政拨款收入支出预算总体情况说明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新乡市卫滨区铁西街道办事处</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4年一般公共财政预算拨款收支预算508.51万元，政府性基金收支预算0万元。与 2023年相比，一般公共预算收支预算减少2.97万元，下降0.58</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，主要原因是人员经费减少；政府性基金收支预算增加0万元，增长0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五、一般公共预算支出预算情况说明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新乡市卫滨区铁西街道办事处</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4年一般公共预算支出年初预算508.51万元,其中：基本支出341.01万元，占67.06</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；项目支出167.50万元，占32.94</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 xml:space="preserve">。主要用于以下方面：一般公共服务（类）支出440.98万元、占86.72%；社会保障和就业（类）支出28.93万元，占5.69%；卫生健康（类）支出13.96万元，占2.75%；住房保障（类）支出21.14万元，占4.16%。 </w:t>
      </w:r>
    </w:p>
    <w:p>
      <w:pPr>
        <w:spacing w:line="360" w:lineRule="auto"/>
        <w:ind w:firstLine="640" w:firstLineChars="200"/>
        <w:rPr>
          <w:rFonts w:ascii="仿宋_GB2312" w:eastAsia="仿宋_GB2312"/>
          <w:sz w:val="32"/>
          <w:szCs w:val="32"/>
        </w:rPr>
      </w:pPr>
      <w:r>
        <w:rPr>
          <w:rFonts w:hint="eastAsia" w:ascii="仿宋_GB2312" w:hAnsi="仿宋_GB2312" w:eastAsia="仿宋_GB2312" w:cs="仿宋_GB2312"/>
          <w:sz w:val="32"/>
          <w:szCs w:val="32"/>
        </w:rPr>
        <w:t>文化体育旅游与传媒支出（类）支出3.5万元，占0.68%。</w:t>
      </w:r>
      <w:r>
        <w:rPr>
          <w:rFonts w:hint="eastAsia" w:ascii="仿宋_GB2312" w:hAnsi="宋体" w:eastAsia="仿宋_GB2312" w:cs="Courier New"/>
          <w:sz w:val="32"/>
          <w:szCs w:val="32"/>
        </w:rPr>
        <w:t xml:space="preserve"> </w:t>
      </w:r>
    </w:p>
    <w:p>
      <w:pPr>
        <w:spacing w:line="360" w:lineRule="auto"/>
        <w:ind w:firstLine="640" w:firstLineChars="200"/>
        <w:rPr>
          <w:rFonts w:ascii="仿宋_GB2312" w:eastAsia="仿宋_GB2312"/>
          <w:sz w:val="32"/>
          <w:szCs w:val="32"/>
        </w:rPr>
      </w:pPr>
      <w:r>
        <w:rPr>
          <w:rFonts w:hint="eastAsia" w:ascii="黑体" w:hAnsi="Times New Roman" w:eastAsia="黑体" w:cs="黑体"/>
          <w:kern w:val="0"/>
          <w:sz w:val="32"/>
          <w:szCs w:val="32"/>
        </w:rPr>
        <w:t>六、一般公共预算基本和项目支出预算情况说明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新乡市卫滨区铁西街道办事处</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4年一般公共预算基本支出341.01万元，其中：</w:t>
      </w:r>
      <w:r>
        <w:rPr>
          <w:rFonts w:hint="eastAsia" w:ascii="仿宋_GB2312" w:hAnsi="仿宋_GB2312" w:eastAsia="仿宋_GB2312" w:cs="仿宋_GB2312"/>
          <w:b/>
          <w:sz w:val="32"/>
          <w:szCs w:val="32"/>
        </w:rPr>
        <w:t>人员经费支出</w:t>
      </w:r>
      <w:r>
        <w:rPr>
          <w:rFonts w:hint="eastAsia" w:ascii="仿宋_GB2312" w:hAnsi="仿宋_GB2312" w:eastAsia="仿宋_GB2312" w:cs="仿宋_GB2312"/>
          <w:sz w:val="32"/>
          <w:szCs w:val="32"/>
        </w:rPr>
        <w:t>325.80万元，占95.54</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z w:val="32"/>
          <w:szCs w:val="32"/>
        </w:rPr>
        <w:t>公用经费支出</w:t>
      </w:r>
      <w:r>
        <w:rPr>
          <w:rFonts w:hint="eastAsia" w:ascii="仿宋_GB2312" w:hAnsi="仿宋_GB2312" w:eastAsia="仿宋_GB2312" w:cs="仿宋_GB2312"/>
          <w:sz w:val="32"/>
          <w:szCs w:val="32"/>
        </w:rPr>
        <w:t>15.21万元，占4.46</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spacing w:line="360" w:lineRule="auto"/>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4年一般公共预算安排项目支出预算167.50万元，全部纳入项目绩效目标管理。其中：运转类项目164万元、特定目标类项目3.5万元。</w:t>
      </w:r>
    </w:p>
    <w:p>
      <w:pPr>
        <w:spacing w:line="360" w:lineRule="auto"/>
        <w:ind w:firstLine="640" w:firstLineChars="200"/>
        <w:rPr>
          <w:rFonts w:ascii="仿宋_GB2312" w:eastAsia="仿宋_GB2312"/>
          <w:sz w:val="32"/>
          <w:szCs w:val="32"/>
        </w:rPr>
      </w:pPr>
      <w:r>
        <w:rPr>
          <w:rFonts w:hint="eastAsia" w:ascii="黑体" w:hAnsi="Times New Roman" w:eastAsia="黑体" w:cs="黑体"/>
          <w:kern w:val="0"/>
          <w:sz w:val="32"/>
          <w:szCs w:val="32"/>
        </w:rPr>
        <w:t>七、政府性基金预算支出预算情况说明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新乡市卫滨区铁西街道办事处2024年无使用政府性基金预算拨款安排的支出，年初预算为 </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 xml:space="preserve"> 万元。</w:t>
      </w:r>
    </w:p>
    <w:p>
      <w:pPr>
        <w:spacing w:line="360" w:lineRule="auto"/>
        <w:ind w:firstLine="640" w:firstLineChars="200"/>
        <w:rPr>
          <w:rFonts w:ascii="仿宋_GB2312" w:eastAsia="仿宋_GB2312"/>
          <w:sz w:val="32"/>
          <w:szCs w:val="32"/>
        </w:rPr>
      </w:pPr>
      <w:r>
        <w:rPr>
          <w:rFonts w:hint="eastAsia" w:ascii="黑体" w:hAnsi="Times New Roman" w:eastAsia="黑体" w:cs="黑体"/>
          <w:kern w:val="0"/>
          <w:sz w:val="32"/>
          <w:szCs w:val="32"/>
        </w:rPr>
        <w:t>八、 “三公”经费支出预算情况说明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新乡市卫滨区铁西街道办事处</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4年“三公”经费预算为0万元。</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 xml:space="preserve">4年“三公”经费支出预算数比 </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3年增加0万元。</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具体支出情况如下：</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（一）因公出国（境）费0万元，主要用于单位工作人员公务出国（境）的住宿费、旅费、伙食补助费、杂费、培训费等支出。预算数比2023年增加0万元。增加的主要原因是无因公出国（境）。</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务用车购置及运行费0万元，其中，公务用车购置费0万元；公务用车运行维护费0万元，主要用于开展工作所需公务用车的燃料费、维修费、过路过桥费、保险费、安全奖励费用等支出。公务用车购置费预算数比</w:t>
      </w:r>
      <w:r>
        <w:rPr>
          <w:rFonts w:ascii="仿宋_GB2312" w:hAnsi="仿宋_GB2312" w:eastAsia="仿宋_GB2312" w:cs="仿宋_GB2312"/>
          <w:sz w:val="32"/>
          <w:szCs w:val="32"/>
        </w:rPr>
        <w:t xml:space="preserve"> 202</w:t>
      </w:r>
      <w:r>
        <w:rPr>
          <w:rFonts w:hint="eastAsia" w:ascii="仿宋_GB2312" w:hAnsi="仿宋_GB2312" w:eastAsia="仿宋_GB2312" w:cs="仿宋_GB2312"/>
          <w:sz w:val="32"/>
          <w:szCs w:val="32"/>
        </w:rPr>
        <w:t xml:space="preserve">3 年增加0万元，主要原因：消减开支。公务用车运行维护费预算数比 </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3</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年增加0万元，增加的主要原因是公车用车运行维修费用由卫滨区机关事务管理局统一管理核算。</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仿宋_GB2312" w:eastAsia="仿宋_GB2312" w:cs="仿宋_GB2312"/>
          <w:sz w:val="32"/>
          <w:szCs w:val="32"/>
        </w:rPr>
        <w:t>（三）公务接待费0万元，主要用于按规定开支的各类公务接待（含外宾接待）支出。预算数比</w:t>
      </w:r>
      <w:r>
        <w:rPr>
          <w:rFonts w:ascii="仿宋_GB2312" w:hAnsi="仿宋_GB2312" w:eastAsia="仿宋_GB2312" w:cs="仿宋_GB2312"/>
          <w:sz w:val="32"/>
          <w:szCs w:val="32"/>
        </w:rPr>
        <w:t xml:space="preserve"> 202</w:t>
      </w:r>
      <w:r>
        <w:rPr>
          <w:rFonts w:hint="eastAsia" w:ascii="仿宋_GB2312" w:hAnsi="仿宋_GB2312" w:eastAsia="仿宋_GB2312" w:cs="仿宋_GB2312"/>
          <w:sz w:val="32"/>
          <w:szCs w:val="32"/>
        </w:rPr>
        <w:t>3年增加0万元。增加的主要原因无公务接待。</w:t>
      </w:r>
      <w:r>
        <w:rPr>
          <w:rFonts w:hint="eastAsia" w:ascii="仿宋_GB2312" w:hAnsi="宋体" w:eastAsia="仿宋_GB2312" w:cs="Courier New"/>
          <w:sz w:val="32"/>
          <w:szCs w:val="32"/>
        </w:rPr>
        <w:t xml:space="preserve"> </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insoku w:val="0"/>
        <w:overflowPunct w:val="0"/>
        <w:autoSpaceDE w:val="0"/>
        <w:autoSpaceDN w:val="0"/>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（一）行政（事业）单位机构运转经费</w:t>
      </w:r>
    </w:p>
    <w:p>
      <w:pPr>
        <w:kinsoku w:val="0"/>
        <w:overflowPunct w:val="0"/>
        <w:autoSpaceDE w:val="0"/>
        <w:autoSpaceDN w:val="0"/>
        <w:adjustRightInd w:val="0"/>
        <w:snapToGrid w:val="0"/>
        <w:spacing w:line="360" w:lineRule="auto"/>
        <w:ind w:firstLine="800" w:firstLineChars="250"/>
        <w:rPr>
          <w:rFonts w:ascii="楷体" w:hAnsi="楷体" w:eastAsia="楷体"/>
          <w:sz w:val="32"/>
          <w:szCs w:val="32"/>
        </w:rPr>
      </w:pPr>
      <w:r>
        <w:rPr>
          <w:rFonts w:hint="eastAsia" w:ascii="仿宋_GB2312" w:hAnsi="仿宋_GB2312" w:eastAsia="仿宋_GB2312" w:cs="仿宋_GB2312"/>
          <w:sz w:val="32"/>
          <w:szCs w:val="32"/>
        </w:rPr>
        <w:t>新乡市卫滨区铁西街道办事处</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4年机关运行经费支出</w:t>
      </w:r>
      <w:r>
        <w:rPr>
          <w:rFonts w:hint="eastAsia" w:ascii="仿宋_GB2312" w:hAnsi="宋体" w:eastAsia="仿宋_GB2312" w:cs="Courier New"/>
          <w:sz w:val="32"/>
          <w:szCs w:val="32"/>
        </w:rPr>
        <w:t>预算</w:t>
      </w:r>
      <w:r>
        <w:rPr>
          <w:rFonts w:hint="eastAsia" w:ascii="Times New Roman" w:hAnsi="Times New Roman" w:eastAsia="黑体"/>
          <w:sz w:val="32"/>
          <w:szCs w:val="32"/>
        </w:rPr>
        <w:t>15.21</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rPr>
        <w:t>。</w:t>
      </w:r>
    </w:p>
    <w:p>
      <w:pPr>
        <w:kinsoku w:val="0"/>
        <w:overflowPunct w:val="0"/>
        <w:autoSpaceDE w:val="0"/>
        <w:autoSpaceDN w:val="0"/>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（二）政府采购支出情况</w:t>
      </w:r>
    </w:p>
    <w:p>
      <w:pPr>
        <w:kinsoku w:val="0"/>
        <w:overflowPunct w:val="0"/>
        <w:autoSpaceDE w:val="0"/>
        <w:autoSpaceDN w:val="0"/>
        <w:adjustRightInd w:val="0"/>
        <w:snapToGrid w:val="0"/>
        <w:spacing w:line="360" w:lineRule="auto"/>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4年政府采购预算安排150.29万元，其中：政府采购货物预算22万元、政府采购工程预算128.29万元、政府采购服务预算0万元。</w:t>
      </w:r>
    </w:p>
    <w:p>
      <w:pPr>
        <w:kinsoku w:val="0"/>
        <w:overflowPunct w:val="0"/>
        <w:autoSpaceDE w:val="0"/>
        <w:autoSpaceDN w:val="0"/>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绩效目标设置及预算绩效管理工作开展情况</w:t>
      </w:r>
    </w:p>
    <w:p>
      <w:pPr>
        <w:kinsoku w:val="0"/>
        <w:overflowPunct w:val="0"/>
        <w:autoSpaceDE w:val="0"/>
        <w:autoSpaceDN w:val="0"/>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2024年预算项目均按要求编制了绩效目标，从项目产出、项目效益、满意度等方面设置了绩效指标，综合反映项目预期完成的数量、实效、质量，预期达到的社会经济效益、可持续影响以及服务对象满意度等情况。</w:t>
      </w:r>
    </w:p>
    <w:p>
      <w:pPr>
        <w:kinsoku w:val="0"/>
        <w:overflowPunct w:val="0"/>
        <w:autoSpaceDE w:val="0"/>
        <w:autoSpaceDN w:val="0"/>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4年未开展重点项目预算的绩效目标。</w:t>
      </w:r>
    </w:p>
    <w:p>
      <w:pPr>
        <w:kinsoku w:val="0"/>
        <w:overflowPunct w:val="0"/>
        <w:autoSpaceDE w:val="0"/>
        <w:autoSpaceDN w:val="0"/>
        <w:adjustRightInd w:val="0"/>
        <w:snapToGrid w:val="0"/>
        <w:spacing w:line="360" w:lineRule="auto"/>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w:t>
      </w:r>
      <w:r>
        <w:rPr>
          <w:rFonts w:hint="eastAsia" w:ascii="仿宋_GB2312" w:hAnsi="仿宋_GB2312" w:eastAsia="仿宋_GB2312" w:cs="仿宋_GB2312"/>
          <w:sz w:val="32"/>
          <w:szCs w:val="32"/>
        </w:rPr>
        <w:t>3年，共组织对3个项目进行了预算绩效评价，涉及资金177万元，绩效评价结果显示，项目支出绩效情况较为理想，达到了项目申请时设定的各项绩效目标。</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4年，拟组织对5个项目进行预算绩效评价，涉及资金315.79万元。</w:t>
      </w:r>
    </w:p>
    <w:p>
      <w:pPr>
        <w:kinsoku w:val="0"/>
        <w:overflowPunct w:val="0"/>
        <w:autoSpaceDE w:val="0"/>
        <w:autoSpaceDN w:val="0"/>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（四）国有资产占用情况</w:t>
      </w:r>
    </w:p>
    <w:p>
      <w:pPr>
        <w:kinsoku w:val="0"/>
        <w:overflowPunct w:val="0"/>
        <w:autoSpaceDE w:val="0"/>
        <w:autoSpaceDN w:val="0"/>
        <w:adjustRightInd w:val="0"/>
        <w:snapToGrid w:val="0"/>
        <w:spacing w:line="360" w:lineRule="auto"/>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202</w:t>
      </w:r>
      <w:r>
        <w:rPr>
          <w:rFonts w:hint="eastAsia" w:ascii="仿宋_GB2312" w:hAnsi="仿宋_GB2312" w:eastAsia="仿宋_GB2312" w:cs="仿宋_GB2312"/>
          <w:sz w:val="32"/>
          <w:szCs w:val="32"/>
        </w:rPr>
        <w:t>3年资产总额2502.31万元，较上年，减少4.97</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。其中：固定资产47.27万元，无形资产30万元。减少主要原因：老旧小区改造资金。</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3年期末，新乡市卫滨区铁西街道办事处共有车辆0辆，其中：一般公务用车0辆、一般执法执勤用车0辆、特种专业技术用车0辆，其他用车0辆，单价</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万元以上通用设备0台，单位价值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万元以上专用设备0台。</w:t>
      </w:r>
    </w:p>
    <w:p>
      <w:pPr>
        <w:kinsoku w:val="0"/>
        <w:overflowPunct w:val="0"/>
        <w:autoSpaceDE w:val="0"/>
        <w:autoSpaceDN w:val="0"/>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（五）支出预算经济分类情况</w:t>
      </w:r>
    </w:p>
    <w:p>
      <w:pPr>
        <w:kinsoku w:val="0"/>
        <w:overflowPunct w:val="0"/>
        <w:autoSpaceDE w:val="0"/>
        <w:autoSpaceDN w:val="0"/>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新乡市卫滨区铁西街道办事处按照《财政部关于印发&lt;支出经济分类科目改革方案&gt;的通知》(财预〔</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号)要求，从</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起全面实施支出经济分类科目改革，根据政府预算管理和部门预算管理的不同特点，分设部门预算支出经济分类科目和政府预算支出经济分类科目，两套科目之间保持对应关系。为适应改革要求，新乡市卫滨区铁西街道办事处《支出经济分类汇总表》从 2018年起从仅反映一般公共预算基本支出经济分类科目预算调整为按两套经济分类科目分别反映不同资金来源的全部预算支出。</w:t>
      </w:r>
    </w:p>
    <w:p>
      <w:pPr>
        <w:numPr>
          <w:ilvl w:val="0"/>
          <w:numId w:val="3"/>
        </w:numPr>
        <w:kinsoku w:val="0"/>
        <w:overflowPunct w:val="0"/>
        <w:autoSpaceDE w:val="0"/>
        <w:autoSpaceDN w:val="0"/>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专项转移支付项目情况</w:t>
      </w:r>
    </w:p>
    <w:p>
      <w:pPr>
        <w:kinsoku w:val="0"/>
        <w:overflowPunct w:val="0"/>
        <w:autoSpaceDE w:val="0"/>
        <w:autoSpaceDN w:val="0"/>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铁西街道办事处负责管理的专项转移支付项目共有0项，我单位将按照《预算法》等有关规定，积极做好项目分配前期准备工作，在规定的时间内向财政部门提出资金分配意见，根据有关要求做好项目申报公开等相关工作。</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rPr>
          <w:rFonts w:ascii="黑体" w:hAnsi="黑体" w:eastAsia="黑体"/>
          <w:sz w:val="32"/>
          <w:szCs w:val="32"/>
        </w:rPr>
      </w:pPr>
    </w:p>
    <w:p>
      <w:pPr>
        <w:adjustRightInd w:val="0"/>
        <w:snapToGrid w:val="0"/>
        <w:spacing w:line="360" w:lineRule="auto"/>
        <w:rPr>
          <w:rFonts w:ascii="黑体" w:hAnsi="黑体" w:eastAsia="黑体"/>
          <w:sz w:val="32"/>
          <w:szCs w:val="32"/>
        </w:rPr>
      </w:pPr>
    </w:p>
    <w:p>
      <w:pPr>
        <w:adjustRightInd w:val="0"/>
        <w:snapToGrid w:val="0"/>
        <w:spacing w:line="360" w:lineRule="auto"/>
        <w:rPr>
          <w:rFonts w:ascii="黑体" w:hAnsi="黑体" w:eastAsia="黑体"/>
          <w:sz w:val="32"/>
          <w:szCs w:val="32"/>
        </w:rPr>
      </w:pPr>
    </w:p>
    <w:p>
      <w:pPr>
        <w:adjustRightInd w:val="0"/>
        <w:snapToGrid w:val="0"/>
        <w:spacing w:line="360" w:lineRule="auto"/>
        <w:rPr>
          <w:rFonts w:ascii="黑体" w:hAnsi="黑体" w:eastAsia="黑体"/>
          <w:sz w:val="32"/>
          <w:szCs w:val="32"/>
        </w:rPr>
      </w:pPr>
    </w:p>
    <w:p>
      <w:pPr>
        <w:adjustRightInd w:val="0"/>
        <w:snapToGrid w:val="0"/>
        <w:spacing w:line="360" w:lineRule="auto"/>
        <w:rPr>
          <w:rFonts w:ascii="黑体" w:hAnsi="黑体" w:eastAsia="黑体"/>
          <w:sz w:val="32"/>
          <w:szCs w:val="32"/>
        </w:rPr>
      </w:pPr>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第三部分  名词解释</w:t>
      </w:r>
    </w:p>
    <w:p>
      <w:pPr>
        <w:adjustRightInd w:val="0"/>
        <w:snapToGrid w:val="0"/>
        <w:spacing w:line="360" w:lineRule="auto"/>
        <w:jc w:val="center"/>
        <w:rPr>
          <w:rFonts w:ascii="黑体" w:hAnsi="黑体" w:eastAsia="黑体"/>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r>
        <w:rPr>
          <w:rFonts w:hint="eastAsia" w:ascii="黑体" w:hAnsi="Times New Roman" w:eastAsia="黑体" w:cs="黑体"/>
          <w:sz w:val="32"/>
          <w:szCs w:val="32"/>
        </w:rPr>
        <w:t>附件：</w:t>
      </w:r>
    </w:p>
    <w:p>
      <w:pPr>
        <w:kinsoku w:val="0"/>
        <w:overflowPunct w:val="0"/>
        <w:adjustRightInd w:val="0"/>
        <w:snapToGrid w:val="0"/>
        <w:spacing w:line="560" w:lineRule="exact"/>
        <w:jc w:val="center"/>
        <w:rPr>
          <w:rFonts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卫滨区铁西街道办事处</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2024年部门收支预算表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ind w:firstLine="180" w:firstLineChars="100"/>
              <w:jc w:val="left"/>
              <w:rPr>
                <w:rFonts w:ascii="宋体" w:hAnsi="宋体" w:cs="宋体"/>
                <w:kern w:val="0"/>
                <w:sz w:val="18"/>
                <w:szCs w:val="18"/>
              </w:rPr>
            </w:pPr>
            <w:r>
              <w:rPr>
                <w:rFonts w:hint="eastAsia" w:ascii="宋体" w:hAnsi="宋体" w:cs="宋体"/>
                <w:kern w:val="0"/>
                <w:sz w:val="18"/>
                <w:szCs w:val="18"/>
              </w:rPr>
              <w:t xml:space="preserve">部门名称：新乡市卫滨区铁西街道办事处                                             单位：万元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金额</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508.51</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440.98</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其中：财政拨款</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505.01</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二、外交</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四、公共安全</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五、教育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五、事业收入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六、科学技术</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3.50</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28.93</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九、其他收入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十、卫生健康</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13.96</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十一、节能环保</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128.29</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十四、交通运输</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十七、金融支出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21.14</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20.00</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二十七、预备费</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508.51</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656.80</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上年结转结余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148.29</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年终结转结余</w:t>
            </w:r>
          </w:p>
        </w:tc>
        <w:tc>
          <w:tcPr>
            <w:tcW w:w="15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收 入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656.80</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 出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656.80</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2024年部门收入预算表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部门名称：   新乡市卫滨区铁西街道办事处                                                                                                                      单位：万元                                                                                                               </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722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Layout w:type="fixed"/>
          <w:tblCellMar>
            <w:top w:w="0" w:type="dxa"/>
            <w:left w:w="108" w:type="dxa"/>
            <w:bottom w:w="0" w:type="dxa"/>
            <w:right w:w="108" w:type="dxa"/>
          </w:tblCellMar>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kern w:val="0"/>
                <w:sz w:val="18"/>
                <w:szCs w:val="18"/>
              </w:rPr>
              <w:t>合计</w:t>
            </w:r>
          </w:p>
        </w:tc>
        <w:tc>
          <w:tcPr>
            <w:tcW w:w="82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656.80</w:t>
            </w:r>
          </w:p>
        </w:tc>
        <w:tc>
          <w:tcPr>
            <w:tcW w:w="82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508.51</w:t>
            </w:r>
          </w:p>
        </w:tc>
        <w:tc>
          <w:tcPr>
            <w:tcW w:w="8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508.51</w:t>
            </w:r>
          </w:p>
        </w:tc>
        <w:tc>
          <w:tcPr>
            <w:tcW w:w="8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505.01</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148.29</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128.29</w:t>
            </w:r>
          </w:p>
        </w:tc>
        <w:tc>
          <w:tcPr>
            <w:tcW w:w="5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20.00</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2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ind w:firstLine="180" w:firstLineChars="100"/>
              <w:jc w:val="left"/>
              <w:textAlignment w:val="center"/>
              <w:rPr>
                <w:rFonts w:ascii="宋体" w:hAnsi="宋体" w:cs="宋体"/>
                <w:kern w:val="0"/>
                <w:sz w:val="18"/>
                <w:szCs w:val="18"/>
              </w:rPr>
            </w:pPr>
            <w:r>
              <w:rPr>
                <w:rFonts w:ascii="宋体" w:hAnsi="宋体" w:cs="宋体"/>
                <w:kern w:val="0"/>
                <w:sz w:val="18"/>
                <w:szCs w:val="18"/>
              </w:rPr>
              <w:t>408</w:t>
            </w:r>
          </w:p>
        </w:tc>
        <w:tc>
          <w:tcPr>
            <w:tcW w:w="246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新乡市卫滨区铁西街道办事处</w:t>
            </w:r>
          </w:p>
        </w:tc>
        <w:tc>
          <w:tcPr>
            <w:tcW w:w="82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656.80</w:t>
            </w:r>
          </w:p>
        </w:tc>
        <w:tc>
          <w:tcPr>
            <w:tcW w:w="82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508.51</w:t>
            </w:r>
          </w:p>
        </w:tc>
        <w:tc>
          <w:tcPr>
            <w:tcW w:w="8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508.51</w:t>
            </w:r>
          </w:p>
        </w:tc>
        <w:tc>
          <w:tcPr>
            <w:tcW w:w="8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505.01</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148.29</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128.29</w:t>
            </w:r>
          </w:p>
        </w:tc>
        <w:tc>
          <w:tcPr>
            <w:tcW w:w="5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20.00</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2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54" w:hRule="atLeast"/>
        </w:trPr>
        <w:tc>
          <w:tcPr>
            <w:tcW w:w="960" w:type="dxa"/>
            <w:vMerge w:val="restart"/>
            <w:tcBorders>
              <w:top w:val="nil"/>
              <w:left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 xml:space="preserve">  408001</w:t>
            </w:r>
          </w:p>
        </w:tc>
        <w:tc>
          <w:tcPr>
            <w:tcW w:w="2460" w:type="dxa"/>
            <w:tcBorders>
              <w:top w:val="nil"/>
              <w:left w:val="nil"/>
              <w:bottom w:val="single" w:color="auto"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 xml:space="preserve">  新乡市卫滨区铁西街道办事处本级</w:t>
            </w:r>
          </w:p>
        </w:tc>
        <w:tc>
          <w:tcPr>
            <w:tcW w:w="820" w:type="dxa"/>
            <w:tcBorders>
              <w:top w:val="nil"/>
              <w:left w:val="nil"/>
              <w:bottom w:val="single" w:color="auto"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505.01</w:t>
            </w:r>
          </w:p>
        </w:tc>
        <w:tc>
          <w:tcPr>
            <w:tcW w:w="820" w:type="dxa"/>
            <w:tcBorders>
              <w:top w:val="nil"/>
              <w:left w:val="nil"/>
              <w:bottom w:val="single" w:color="auto"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505.01</w:t>
            </w:r>
          </w:p>
        </w:tc>
        <w:tc>
          <w:tcPr>
            <w:tcW w:w="880" w:type="dxa"/>
            <w:tcBorders>
              <w:top w:val="nil"/>
              <w:left w:val="nil"/>
              <w:bottom w:val="single" w:color="auto"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505.01</w:t>
            </w:r>
          </w:p>
        </w:tc>
        <w:tc>
          <w:tcPr>
            <w:tcW w:w="880" w:type="dxa"/>
            <w:tcBorders>
              <w:top w:val="nil"/>
              <w:left w:val="nil"/>
              <w:bottom w:val="single" w:color="auto"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505.01</w:t>
            </w: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rPr>
            </w:pPr>
          </w:p>
        </w:tc>
        <w:tc>
          <w:tcPr>
            <w:tcW w:w="5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rPr>
            </w:pPr>
          </w:p>
        </w:tc>
        <w:tc>
          <w:tcPr>
            <w:tcW w:w="124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54" w:hRule="atLeast"/>
        </w:trPr>
        <w:tc>
          <w:tcPr>
            <w:tcW w:w="960" w:type="dxa"/>
            <w:vMerge w:val="continue"/>
            <w:tcBorders>
              <w:left w:val="single" w:color="000000" w:sz="4" w:space="0"/>
              <w:bottom w:val="single" w:color="auto"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 xml:space="preserve">  新乡市卫滨区铁西街道办事处</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151.79</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3.50</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3.50</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148.29</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128.29</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20.00</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rPr>
            </w:pPr>
          </w:p>
        </w:tc>
        <w:tc>
          <w:tcPr>
            <w:tcW w:w="12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pPr w:leftFromText="180" w:rightFromText="180" w:vertAnchor="text" w:horzAnchor="page" w:tblpX="646" w:tblpY="59"/>
        <w:tblOverlap w:val="never"/>
        <w:tblW w:w="15060" w:type="dxa"/>
        <w:tblInd w:w="0" w:type="dxa"/>
        <w:tblLayout w:type="fixed"/>
        <w:tblCellMar>
          <w:top w:w="0" w:type="dxa"/>
          <w:left w:w="108" w:type="dxa"/>
          <w:bottom w:w="0" w:type="dxa"/>
          <w:right w:w="108" w:type="dxa"/>
        </w:tblCellMar>
      </w:tblPr>
      <w:tblGrid>
        <w:gridCol w:w="501"/>
        <w:gridCol w:w="500"/>
        <w:gridCol w:w="501"/>
        <w:gridCol w:w="741"/>
        <w:gridCol w:w="2598"/>
        <w:gridCol w:w="993"/>
        <w:gridCol w:w="1034"/>
        <w:gridCol w:w="1182"/>
        <w:gridCol w:w="1181"/>
        <w:gridCol w:w="1429"/>
        <w:gridCol w:w="994"/>
        <w:gridCol w:w="1136"/>
        <w:gridCol w:w="867"/>
        <w:gridCol w:w="268"/>
        <w:gridCol w:w="1135"/>
      </w:tblGrid>
      <w:tr>
        <w:tblPrEx>
          <w:tblLayout w:type="fixed"/>
          <w:tblCellMar>
            <w:top w:w="0" w:type="dxa"/>
            <w:left w:w="108" w:type="dxa"/>
            <w:bottom w:w="0" w:type="dxa"/>
            <w:right w:w="108" w:type="dxa"/>
          </w:tblCellMar>
        </w:tblPrEx>
        <w:trPr>
          <w:trHeight w:val="285" w:hRule="atLeast"/>
        </w:trPr>
        <w:tc>
          <w:tcPr>
            <w:tcW w:w="15060"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预算03表</w:t>
            </w:r>
          </w:p>
        </w:tc>
      </w:tr>
      <w:tr>
        <w:tblPrEx>
          <w:tblLayout w:type="fixed"/>
          <w:tblCellMar>
            <w:top w:w="0" w:type="dxa"/>
            <w:left w:w="108" w:type="dxa"/>
            <w:bottom w:w="0" w:type="dxa"/>
            <w:right w:w="108" w:type="dxa"/>
          </w:tblCellMar>
        </w:tblPrEx>
        <w:trPr>
          <w:trHeight w:val="570" w:hRule="atLeast"/>
        </w:trPr>
        <w:tc>
          <w:tcPr>
            <w:tcW w:w="15060"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2024年部门支出预算表</w:t>
            </w:r>
          </w:p>
        </w:tc>
      </w:tr>
      <w:tr>
        <w:tblPrEx>
          <w:tblLayout w:type="fixed"/>
          <w:tblCellMar>
            <w:top w:w="0" w:type="dxa"/>
            <w:left w:w="108" w:type="dxa"/>
            <w:bottom w:w="0" w:type="dxa"/>
            <w:right w:w="108" w:type="dxa"/>
          </w:tblCellMar>
        </w:tblPrEx>
        <w:trPr>
          <w:trHeight w:val="285" w:hRule="atLeast"/>
        </w:trPr>
        <w:tc>
          <w:tcPr>
            <w:tcW w:w="1502"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部门名称：</w:t>
            </w:r>
          </w:p>
        </w:tc>
        <w:tc>
          <w:tcPr>
            <w:tcW w:w="12155"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新乡市卫滨区铁西街道办事处</w:t>
            </w:r>
          </w:p>
        </w:tc>
        <w:tc>
          <w:tcPr>
            <w:tcW w:w="1403"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50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科目编码</w:t>
            </w:r>
          </w:p>
        </w:tc>
        <w:tc>
          <w:tcPr>
            <w:tcW w:w="7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单位代码</w:t>
            </w:r>
          </w:p>
        </w:tc>
        <w:tc>
          <w:tcPr>
            <w:tcW w:w="25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单位（科目名称）</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合计</w:t>
            </w:r>
          </w:p>
        </w:tc>
        <w:tc>
          <w:tcPr>
            <w:tcW w:w="582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xml:space="preserve">基本支出  </w:t>
            </w:r>
          </w:p>
        </w:tc>
        <w:tc>
          <w:tcPr>
            <w:tcW w:w="3406"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项目支出</w:t>
            </w:r>
          </w:p>
        </w:tc>
      </w:tr>
      <w:tr>
        <w:tblPrEx>
          <w:tblLayout w:type="fixed"/>
          <w:tblCellMar>
            <w:top w:w="0" w:type="dxa"/>
            <w:left w:w="108" w:type="dxa"/>
            <w:bottom w:w="0" w:type="dxa"/>
            <w:right w:w="108" w:type="dxa"/>
          </w:tblCellMar>
        </w:tblPrEx>
        <w:trPr>
          <w:trHeight w:val="285" w:hRule="atLeast"/>
        </w:trPr>
        <w:tc>
          <w:tcPr>
            <w:tcW w:w="1502"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rPr>
            </w:pPr>
          </w:p>
        </w:tc>
        <w:tc>
          <w:tcPr>
            <w:tcW w:w="7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rPr>
            </w:pPr>
          </w:p>
        </w:tc>
        <w:tc>
          <w:tcPr>
            <w:tcW w:w="25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rPr>
            </w:pP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rPr>
            </w:pPr>
          </w:p>
        </w:tc>
        <w:tc>
          <w:tcPr>
            <w:tcW w:w="10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小计</w:t>
            </w:r>
          </w:p>
        </w:tc>
        <w:tc>
          <w:tcPr>
            <w:tcW w:w="236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人员经费</w:t>
            </w:r>
          </w:p>
        </w:tc>
        <w:tc>
          <w:tcPr>
            <w:tcW w:w="242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公用经费</w:t>
            </w:r>
          </w:p>
        </w:tc>
        <w:tc>
          <w:tcPr>
            <w:tcW w:w="113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小计</w:t>
            </w:r>
          </w:p>
        </w:tc>
        <w:tc>
          <w:tcPr>
            <w:tcW w:w="1135"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其他运转类</w:t>
            </w:r>
          </w:p>
        </w:tc>
        <w:tc>
          <w:tcPr>
            <w:tcW w:w="113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特定目标类</w:t>
            </w:r>
          </w:p>
        </w:tc>
      </w:tr>
      <w:tr>
        <w:tblPrEx>
          <w:tblLayout w:type="fixed"/>
          <w:tblCellMar>
            <w:top w:w="0" w:type="dxa"/>
            <w:left w:w="108" w:type="dxa"/>
            <w:bottom w:w="0" w:type="dxa"/>
            <w:right w:w="108" w:type="dxa"/>
          </w:tblCellMar>
        </w:tblPrEx>
        <w:trPr>
          <w:trHeight w:val="679" w:hRule="atLeast"/>
        </w:trPr>
        <w:tc>
          <w:tcPr>
            <w:tcW w:w="501"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款</w:t>
            </w:r>
          </w:p>
        </w:tc>
        <w:tc>
          <w:tcPr>
            <w:tcW w:w="50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项</w:t>
            </w:r>
          </w:p>
        </w:tc>
        <w:tc>
          <w:tcPr>
            <w:tcW w:w="7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rPr>
            </w:pPr>
          </w:p>
        </w:tc>
        <w:tc>
          <w:tcPr>
            <w:tcW w:w="25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rPr>
            </w:pP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rPr>
            </w:pPr>
          </w:p>
        </w:tc>
        <w:tc>
          <w:tcPr>
            <w:tcW w:w="10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rPr>
            </w:pPr>
          </w:p>
        </w:tc>
        <w:tc>
          <w:tcPr>
            <w:tcW w:w="118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工资福利支出</w:t>
            </w:r>
          </w:p>
        </w:tc>
        <w:tc>
          <w:tcPr>
            <w:tcW w:w="118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对个人和家庭的补助</w:t>
            </w:r>
          </w:p>
        </w:tc>
        <w:tc>
          <w:tcPr>
            <w:tcW w:w="142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商品和服务支出</w:t>
            </w:r>
          </w:p>
        </w:tc>
        <w:tc>
          <w:tcPr>
            <w:tcW w:w="99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资本性支出</w:t>
            </w:r>
          </w:p>
        </w:tc>
        <w:tc>
          <w:tcPr>
            <w:tcW w:w="113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rPr>
            </w:pPr>
          </w:p>
        </w:tc>
        <w:tc>
          <w:tcPr>
            <w:tcW w:w="113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rPr>
            </w:pPr>
          </w:p>
        </w:tc>
        <w:tc>
          <w:tcPr>
            <w:tcW w:w="113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rPr>
            </w:pPr>
          </w:p>
        </w:tc>
      </w:tr>
      <w:tr>
        <w:tblPrEx>
          <w:tblLayout w:type="fixed"/>
          <w:tblCellMar>
            <w:top w:w="0" w:type="dxa"/>
            <w:left w:w="108" w:type="dxa"/>
            <w:bottom w:w="0" w:type="dxa"/>
            <w:right w:w="108" w:type="dxa"/>
          </w:tblCellMar>
        </w:tblPrEx>
        <w:trPr>
          <w:trHeight w:val="285" w:hRule="atLeast"/>
        </w:trPr>
        <w:tc>
          <w:tcPr>
            <w:tcW w:w="50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50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74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259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合计</w:t>
            </w:r>
          </w:p>
        </w:tc>
        <w:tc>
          <w:tcPr>
            <w:tcW w:w="99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656.80</w:t>
            </w:r>
          </w:p>
        </w:tc>
        <w:tc>
          <w:tcPr>
            <w:tcW w:w="10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341.01</w:t>
            </w:r>
          </w:p>
        </w:tc>
        <w:tc>
          <w:tcPr>
            <w:tcW w:w="118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255.14</w:t>
            </w:r>
          </w:p>
        </w:tc>
        <w:tc>
          <w:tcPr>
            <w:tcW w:w="1181"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70.66</w:t>
            </w:r>
          </w:p>
        </w:tc>
        <w:tc>
          <w:tcPr>
            <w:tcW w:w="1429"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15.21</w:t>
            </w:r>
          </w:p>
        </w:tc>
        <w:tc>
          <w:tcPr>
            <w:tcW w:w="99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36"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315.79</w:t>
            </w:r>
          </w:p>
        </w:tc>
        <w:tc>
          <w:tcPr>
            <w:tcW w:w="1135"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164.00</w:t>
            </w:r>
          </w:p>
        </w:tc>
        <w:tc>
          <w:tcPr>
            <w:tcW w:w="113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151.79</w:t>
            </w:r>
          </w:p>
        </w:tc>
      </w:tr>
      <w:tr>
        <w:tblPrEx>
          <w:tblLayout w:type="fixed"/>
          <w:tblCellMar>
            <w:top w:w="0" w:type="dxa"/>
            <w:left w:w="108" w:type="dxa"/>
            <w:bottom w:w="0" w:type="dxa"/>
            <w:right w:w="108" w:type="dxa"/>
          </w:tblCellMar>
        </w:tblPrEx>
        <w:trPr>
          <w:trHeight w:val="454" w:hRule="atLeast"/>
        </w:trPr>
        <w:tc>
          <w:tcPr>
            <w:tcW w:w="501"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3"/>
                <w:szCs w:val="13"/>
              </w:rPr>
            </w:pPr>
            <w:r>
              <w:rPr>
                <w:rFonts w:ascii="宋体" w:hAnsi="宋体" w:cs="宋体"/>
                <w:kern w:val="0"/>
                <w:sz w:val="13"/>
                <w:szCs w:val="13"/>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501"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741"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3"/>
                <w:szCs w:val="13"/>
              </w:rPr>
            </w:pPr>
            <w:r>
              <w:rPr>
                <w:rFonts w:ascii="宋体" w:hAnsi="宋体" w:cs="宋体"/>
                <w:kern w:val="0"/>
                <w:sz w:val="13"/>
                <w:szCs w:val="13"/>
              </w:rPr>
              <w:t>408</w:t>
            </w:r>
          </w:p>
        </w:tc>
        <w:tc>
          <w:tcPr>
            <w:tcW w:w="2598"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3"/>
                <w:szCs w:val="13"/>
              </w:rPr>
            </w:pPr>
            <w:r>
              <w:rPr>
                <w:rFonts w:ascii="宋体" w:hAnsi="宋体" w:cs="宋体"/>
                <w:kern w:val="0"/>
                <w:sz w:val="13"/>
                <w:szCs w:val="13"/>
              </w:rPr>
              <w:t>新乡市卫滨区铁西街道办事处</w:t>
            </w:r>
          </w:p>
        </w:tc>
        <w:tc>
          <w:tcPr>
            <w:tcW w:w="99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656.80</w:t>
            </w:r>
          </w:p>
        </w:tc>
        <w:tc>
          <w:tcPr>
            <w:tcW w:w="10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341.01</w:t>
            </w:r>
          </w:p>
        </w:tc>
        <w:tc>
          <w:tcPr>
            <w:tcW w:w="118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255.14</w:t>
            </w:r>
          </w:p>
        </w:tc>
        <w:tc>
          <w:tcPr>
            <w:tcW w:w="1181"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70.66</w:t>
            </w:r>
          </w:p>
        </w:tc>
        <w:tc>
          <w:tcPr>
            <w:tcW w:w="1429"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15.21</w:t>
            </w:r>
          </w:p>
        </w:tc>
        <w:tc>
          <w:tcPr>
            <w:tcW w:w="99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36"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315.79</w:t>
            </w:r>
          </w:p>
        </w:tc>
        <w:tc>
          <w:tcPr>
            <w:tcW w:w="1135"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164.00</w:t>
            </w:r>
          </w:p>
        </w:tc>
        <w:tc>
          <w:tcPr>
            <w:tcW w:w="113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151.79</w:t>
            </w:r>
          </w:p>
        </w:tc>
      </w:tr>
      <w:tr>
        <w:tblPrEx>
          <w:tblLayout w:type="fixed"/>
          <w:tblCellMar>
            <w:top w:w="0" w:type="dxa"/>
            <w:left w:w="108" w:type="dxa"/>
            <w:bottom w:w="0" w:type="dxa"/>
            <w:right w:w="108" w:type="dxa"/>
          </w:tblCellMar>
        </w:tblPrEx>
        <w:trPr>
          <w:trHeight w:val="285" w:hRule="atLeast"/>
        </w:trPr>
        <w:tc>
          <w:tcPr>
            <w:tcW w:w="501"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201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03</w:t>
            </w:r>
          </w:p>
        </w:tc>
        <w:tc>
          <w:tcPr>
            <w:tcW w:w="50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01</w:t>
            </w:r>
          </w:p>
        </w:tc>
        <w:tc>
          <w:tcPr>
            <w:tcW w:w="74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259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行政运行</w:t>
            </w:r>
          </w:p>
        </w:tc>
        <w:tc>
          <w:tcPr>
            <w:tcW w:w="99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276.98</w:t>
            </w:r>
          </w:p>
        </w:tc>
        <w:tc>
          <w:tcPr>
            <w:tcW w:w="10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276.98</w:t>
            </w:r>
          </w:p>
        </w:tc>
        <w:tc>
          <w:tcPr>
            <w:tcW w:w="118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192.02</w:t>
            </w:r>
          </w:p>
        </w:tc>
        <w:tc>
          <w:tcPr>
            <w:tcW w:w="1181"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69.75</w:t>
            </w:r>
          </w:p>
        </w:tc>
        <w:tc>
          <w:tcPr>
            <w:tcW w:w="1429"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15.21</w:t>
            </w:r>
          </w:p>
        </w:tc>
        <w:tc>
          <w:tcPr>
            <w:tcW w:w="99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3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574" w:hRule="atLeast"/>
        </w:trPr>
        <w:tc>
          <w:tcPr>
            <w:tcW w:w="501"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201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03</w:t>
            </w:r>
          </w:p>
        </w:tc>
        <w:tc>
          <w:tcPr>
            <w:tcW w:w="50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99</w:t>
            </w:r>
          </w:p>
        </w:tc>
        <w:tc>
          <w:tcPr>
            <w:tcW w:w="74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259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其他政府办公厅（室）及相关机构事务支出</w:t>
            </w:r>
          </w:p>
        </w:tc>
        <w:tc>
          <w:tcPr>
            <w:tcW w:w="99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164.00</w:t>
            </w:r>
          </w:p>
        </w:tc>
        <w:tc>
          <w:tcPr>
            <w:tcW w:w="10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8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8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42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9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36"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164.00</w:t>
            </w:r>
          </w:p>
        </w:tc>
        <w:tc>
          <w:tcPr>
            <w:tcW w:w="1135"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164.00</w:t>
            </w: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285" w:hRule="atLeast"/>
        </w:trPr>
        <w:tc>
          <w:tcPr>
            <w:tcW w:w="501"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207</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01</w:t>
            </w:r>
          </w:p>
        </w:tc>
        <w:tc>
          <w:tcPr>
            <w:tcW w:w="50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99</w:t>
            </w:r>
          </w:p>
        </w:tc>
        <w:tc>
          <w:tcPr>
            <w:tcW w:w="74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259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其他文化和旅游支出</w:t>
            </w:r>
          </w:p>
        </w:tc>
        <w:tc>
          <w:tcPr>
            <w:tcW w:w="99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3.50</w:t>
            </w:r>
          </w:p>
        </w:tc>
        <w:tc>
          <w:tcPr>
            <w:tcW w:w="10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8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8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42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9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36"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3.50</w:t>
            </w:r>
          </w:p>
        </w:tc>
        <w:tc>
          <w:tcPr>
            <w:tcW w:w="113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3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3.50</w:t>
            </w:r>
          </w:p>
        </w:tc>
      </w:tr>
      <w:tr>
        <w:tblPrEx>
          <w:tblLayout w:type="fixed"/>
          <w:tblCellMar>
            <w:top w:w="0" w:type="dxa"/>
            <w:left w:w="108" w:type="dxa"/>
            <w:bottom w:w="0" w:type="dxa"/>
            <w:right w:w="108" w:type="dxa"/>
          </w:tblCellMar>
        </w:tblPrEx>
        <w:trPr>
          <w:trHeight w:val="454" w:hRule="atLeast"/>
        </w:trPr>
        <w:tc>
          <w:tcPr>
            <w:tcW w:w="501"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05</w:t>
            </w:r>
          </w:p>
        </w:tc>
        <w:tc>
          <w:tcPr>
            <w:tcW w:w="50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05</w:t>
            </w:r>
          </w:p>
        </w:tc>
        <w:tc>
          <w:tcPr>
            <w:tcW w:w="74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259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机关事业单位基本养老保险缴费支出</w:t>
            </w:r>
          </w:p>
        </w:tc>
        <w:tc>
          <w:tcPr>
            <w:tcW w:w="99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28.02</w:t>
            </w:r>
          </w:p>
        </w:tc>
        <w:tc>
          <w:tcPr>
            <w:tcW w:w="10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28.02</w:t>
            </w:r>
          </w:p>
        </w:tc>
        <w:tc>
          <w:tcPr>
            <w:tcW w:w="118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28.02</w:t>
            </w:r>
          </w:p>
        </w:tc>
        <w:tc>
          <w:tcPr>
            <w:tcW w:w="118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42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9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3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454" w:hRule="atLeast"/>
        </w:trPr>
        <w:tc>
          <w:tcPr>
            <w:tcW w:w="501"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08</w:t>
            </w:r>
          </w:p>
        </w:tc>
        <w:tc>
          <w:tcPr>
            <w:tcW w:w="50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01</w:t>
            </w:r>
          </w:p>
        </w:tc>
        <w:tc>
          <w:tcPr>
            <w:tcW w:w="74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259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死亡抚恤</w:t>
            </w:r>
          </w:p>
        </w:tc>
        <w:tc>
          <w:tcPr>
            <w:tcW w:w="99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0.91</w:t>
            </w:r>
          </w:p>
        </w:tc>
        <w:tc>
          <w:tcPr>
            <w:tcW w:w="10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0.91</w:t>
            </w:r>
          </w:p>
        </w:tc>
        <w:tc>
          <w:tcPr>
            <w:tcW w:w="118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81"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0.91</w:t>
            </w:r>
          </w:p>
        </w:tc>
        <w:tc>
          <w:tcPr>
            <w:tcW w:w="142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9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3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285" w:hRule="atLeast"/>
        </w:trPr>
        <w:tc>
          <w:tcPr>
            <w:tcW w:w="501"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11</w:t>
            </w:r>
          </w:p>
        </w:tc>
        <w:tc>
          <w:tcPr>
            <w:tcW w:w="50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01</w:t>
            </w:r>
          </w:p>
        </w:tc>
        <w:tc>
          <w:tcPr>
            <w:tcW w:w="74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259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行政单位医疗</w:t>
            </w:r>
          </w:p>
        </w:tc>
        <w:tc>
          <w:tcPr>
            <w:tcW w:w="99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13.96</w:t>
            </w:r>
          </w:p>
        </w:tc>
        <w:tc>
          <w:tcPr>
            <w:tcW w:w="10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13.96</w:t>
            </w:r>
          </w:p>
        </w:tc>
        <w:tc>
          <w:tcPr>
            <w:tcW w:w="118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13.96</w:t>
            </w:r>
          </w:p>
        </w:tc>
        <w:tc>
          <w:tcPr>
            <w:tcW w:w="118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42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9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3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558" w:hRule="atLeast"/>
        </w:trPr>
        <w:tc>
          <w:tcPr>
            <w:tcW w:w="501" w:type="dxa"/>
            <w:tcBorders>
              <w:top w:val="nil"/>
              <w:left w:val="single" w:color="000000" w:sz="4" w:space="0"/>
              <w:bottom w:val="single" w:color="auto"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212</w:t>
            </w:r>
          </w:p>
        </w:tc>
        <w:tc>
          <w:tcPr>
            <w:tcW w:w="500" w:type="dxa"/>
            <w:tcBorders>
              <w:top w:val="nil"/>
              <w:left w:val="nil"/>
              <w:bottom w:val="single" w:color="auto"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08</w:t>
            </w:r>
          </w:p>
        </w:tc>
        <w:tc>
          <w:tcPr>
            <w:tcW w:w="501" w:type="dxa"/>
            <w:tcBorders>
              <w:top w:val="nil"/>
              <w:left w:val="nil"/>
              <w:bottom w:val="single" w:color="auto"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09</w:t>
            </w:r>
          </w:p>
        </w:tc>
        <w:tc>
          <w:tcPr>
            <w:tcW w:w="741" w:type="dxa"/>
            <w:tcBorders>
              <w:top w:val="nil"/>
              <w:left w:val="nil"/>
              <w:bottom w:val="single" w:color="auto" w:sz="4" w:space="0"/>
              <w:right w:val="single" w:color="000000" w:sz="4" w:space="0"/>
            </w:tcBorders>
            <w:shd w:val="clear" w:color="auto" w:fill="auto"/>
            <w:vAlign w:val="center"/>
          </w:tcPr>
          <w:p>
            <w:pPr>
              <w:rPr>
                <w:rFonts w:ascii="宋体" w:hAnsi="宋体" w:cs="宋体"/>
                <w:kern w:val="0"/>
                <w:sz w:val="13"/>
                <w:szCs w:val="13"/>
              </w:rPr>
            </w:pPr>
          </w:p>
        </w:tc>
        <w:tc>
          <w:tcPr>
            <w:tcW w:w="2598" w:type="dxa"/>
            <w:tcBorders>
              <w:top w:val="nil"/>
              <w:left w:val="nil"/>
              <w:bottom w:val="single" w:color="auto"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支付破产或改制企业职工安置费</w:t>
            </w:r>
          </w:p>
        </w:tc>
        <w:tc>
          <w:tcPr>
            <w:tcW w:w="993" w:type="dxa"/>
            <w:tcBorders>
              <w:top w:val="nil"/>
              <w:left w:val="nil"/>
              <w:bottom w:val="single" w:color="auto"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128.29</w:t>
            </w:r>
          </w:p>
        </w:tc>
        <w:tc>
          <w:tcPr>
            <w:tcW w:w="103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3"/>
                <w:szCs w:val="13"/>
              </w:rPr>
            </w:pPr>
          </w:p>
        </w:tc>
        <w:tc>
          <w:tcPr>
            <w:tcW w:w="1182"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3"/>
                <w:szCs w:val="13"/>
              </w:rPr>
            </w:pPr>
          </w:p>
        </w:tc>
        <w:tc>
          <w:tcPr>
            <w:tcW w:w="1181"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3"/>
                <w:szCs w:val="13"/>
              </w:rPr>
            </w:pPr>
          </w:p>
        </w:tc>
        <w:tc>
          <w:tcPr>
            <w:tcW w:w="1429"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3"/>
                <w:szCs w:val="13"/>
              </w:rPr>
            </w:pPr>
          </w:p>
        </w:tc>
        <w:tc>
          <w:tcPr>
            <w:tcW w:w="99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3"/>
                <w:szCs w:val="13"/>
              </w:rPr>
            </w:pPr>
          </w:p>
        </w:tc>
        <w:tc>
          <w:tcPr>
            <w:tcW w:w="1136" w:type="dxa"/>
            <w:tcBorders>
              <w:top w:val="nil"/>
              <w:left w:val="nil"/>
              <w:bottom w:val="single" w:color="auto"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128.29</w:t>
            </w:r>
          </w:p>
        </w:tc>
        <w:tc>
          <w:tcPr>
            <w:tcW w:w="1135" w:type="dxa"/>
            <w:gridSpan w:val="2"/>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3"/>
                <w:szCs w:val="13"/>
              </w:rPr>
            </w:pPr>
          </w:p>
        </w:tc>
        <w:tc>
          <w:tcPr>
            <w:tcW w:w="1135" w:type="dxa"/>
            <w:tcBorders>
              <w:top w:val="nil"/>
              <w:left w:val="nil"/>
              <w:bottom w:val="single" w:color="auto"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128.29</w:t>
            </w:r>
          </w:p>
        </w:tc>
      </w:tr>
      <w:tr>
        <w:tblPrEx>
          <w:tblLayout w:type="fixed"/>
          <w:tblCellMar>
            <w:top w:w="0" w:type="dxa"/>
            <w:left w:w="108" w:type="dxa"/>
            <w:bottom w:w="0" w:type="dxa"/>
            <w:right w:w="108" w:type="dxa"/>
          </w:tblCellMar>
        </w:tblPrEx>
        <w:trPr>
          <w:trHeight w:val="90" w:hRule="atLeast"/>
        </w:trPr>
        <w:tc>
          <w:tcPr>
            <w:tcW w:w="5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221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02</w:t>
            </w:r>
          </w:p>
        </w:tc>
        <w:tc>
          <w:tcPr>
            <w:tcW w:w="5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01</w:t>
            </w:r>
          </w:p>
        </w:tc>
        <w:tc>
          <w:tcPr>
            <w:tcW w:w="7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rPr>
            </w:pPr>
          </w:p>
        </w:tc>
        <w:tc>
          <w:tcPr>
            <w:tcW w:w="25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住房公积金</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21.14</w:t>
            </w:r>
          </w:p>
        </w:tc>
        <w:tc>
          <w:tcPr>
            <w:tcW w:w="10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21.14</w:t>
            </w:r>
          </w:p>
        </w:tc>
        <w:tc>
          <w:tcPr>
            <w:tcW w:w="11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21.14</w:t>
            </w:r>
          </w:p>
        </w:tc>
        <w:tc>
          <w:tcPr>
            <w:tcW w:w="1181"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429"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3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90" w:hRule="atLeast"/>
        </w:trPr>
        <w:tc>
          <w:tcPr>
            <w:tcW w:w="5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223</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01</w:t>
            </w:r>
          </w:p>
        </w:tc>
        <w:tc>
          <w:tcPr>
            <w:tcW w:w="5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05</w:t>
            </w:r>
          </w:p>
        </w:tc>
        <w:tc>
          <w:tcPr>
            <w:tcW w:w="74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rPr>
            </w:pPr>
          </w:p>
        </w:tc>
        <w:tc>
          <w:tcPr>
            <w:tcW w:w="25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国有企业退休人员社会化管理补助支出</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20.00</w:t>
            </w:r>
          </w:p>
        </w:tc>
        <w:tc>
          <w:tcPr>
            <w:tcW w:w="10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3"/>
                <w:szCs w:val="13"/>
              </w:rPr>
            </w:pPr>
          </w:p>
        </w:tc>
        <w:tc>
          <w:tcPr>
            <w:tcW w:w="11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3"/>
                <w:szCs w:val="13"/>
              </w:rPr>
            </w:pPr>
          </w:p>
        </w:tc>
        <w:tc>
          <w:tcPr>
            <w:tcW w:w="1181"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429"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r>
              <w:rPr>
                <w:rFonts w:ascii="宋体" w:hAnsi="宋体" w:cs="宋体"/>
                <w:kern w:val="0"/>
                <w:sz w:val="13"/>
                <w:szCs w:val="13"/>
              </w:rPr>
              <w:t>20.00</w:t>
            </w:r>
          </w:p>
        </w:tc>
        <w:tc>
          <w:tcPr>
            <w:tcW w:w="113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r>
              <w:rPr>
                <w:rFonts w:ascii="宋体" w:hAnsi="宋体" w:cs="宋体"/>
                <w:kern w:val="0"/>
                <w:sz w:val="13"/>
                <w:szCs w:val="13"/>
              </w:rPr>
              <w:t>20.00</w:t>
            </w:r>
          </w:p>
        </w:tc>
      </w:tr>
    </w:tbl>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tbl>
      <w:tblPr>
        <w:tblStyle w:val="6"/>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预算04表</w:t>
            </w:r>
          </w:p>
        </w:tc>
      </w:tr>
      <w:tr>
        <w:tblPrEx>
          <w:tblLayout w:type="fixed"/>
          <w:tblCellMar>
            <w:top w:w="0" w:type="dxa"/>
            <w:left w:w="108" w:type="dxa"/>
            <w:bottom w:w="0" w:type="dxa"/>
            <w:right w:w="108" w:type="dxa"/>
          </w:tblCellMar>
        </w:tblPrEx>
        <w:trPr>
          <w:trHeight w:val="58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widowControl/>
              <w:spacing w:line="300" w:lineRule="exact"/>
              <w:jc w:val="left"/>
              <w:rPr>
                <w:rFonts w:ascii="宋体" w:hAnsi="宋体" w:cs="宋体"/>
                <w:kern w:val="0"/>
                <w:sz w:val="13"/>
                <w:szCs w:val="13"/>
              </w:rPr>
            </w:pPr>
            <w:r>
              <w:rPr>
                <w:rFonts w:hint="eastAsia" w:ascii="宋体" w:hAnsi="宋体" w:cs="宋体"/>
                <w:kern w:val="0"/>
                <w:sz w:val="13"/>
                <w:szCs w:val="13"/>
              </w:rPr>
              <w:t xml:space="preserve">部门名称：  </w:t>
            </w:r>
            <w:r>
              <w:rPr>
                <w:rFonts w:hint="eastAsia" w:ascii="宋体" w:hAnsi="宋体" w:cs="宋体"/>
                <w:kern w:val="0"/>
                <w:sz w:val="18"/>
                <w:szCs w:val="18"/>
              </w:rPr>
              <w:t>新乡市卫滨区铁西街道办事处</w:t>
            </w:r>
            <w:r>
              <w:rPr>
                <w:rFonts w:hint="eastAsia" w:ascii="宋体" w:hAnsi="宋体" w:cs="宋体"/>
                <w:kern w:val="0"/>
                <w:sz w:val="13"/>
                <w:szCs w:val="13"/>
              </w:rPr>
              <w:t xml:space="preserve">                                                                                          单位：万元                                                                              </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3"/>
                <w:szCs w:val="13"/>
              </w:rPr>
            </w:pPr>
            <w:r>
              <w:rPr>
                <w:rFonts w:hint="eastAsia" w:ascii="宋体" w:hAnsi="宋体" w:cs="宋体"/>
                <w:kern w:val="0"/>
                <w:sz w:val="13"/>
                <w:szCs w:val="13"/>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3"/>
                <w:szCs w:val="13"/>
              </w:rPr>
            </w:pPr>
            <w:r>
              <w:rPr>
                <w:rFonts w:hint="eastAsia" w:ascii="宋体" w:hAnsi="宋体" w:cs="宋体"/>
                <w:kern w:val="0"/>
                <w:sz w:val="13"/>
                <w:szCs w:val="13"/>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3"/>
                <w:szCs w:val="13"/>
              </w:rPr>
            </w:pPr>
            <w:r>
              <w:rPr>
                <w:rFonts w:hint="eastAsia" w:ascii="宋体" w:hAnsi="宋体" w:cs="宋体"/>
                <w:kern w:val="0"/>
                <w:sz w:val="13"/>
                <w:szCs w:val="13"/>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3"/>
                <w:szCs w:val="13"/>
              </w:rPr>
            </w:pPr>
            <w:r>
              <w:rPr>
                <w:rFonts w:hint="eastAsia" w:ascii="宋体" w:hAnsi="宋体" w:cs="宋体"/>
                <w:kern w:val="0"/>
                <w:sz w:val="13"/>
                <w:szCs w:val="13"/>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3"/>
                <w:szCs w:val="13"/>
              </w:rPr>
            </w:pPr>
            <w:r>
              <w:rPr>
                <w:rFonts w:hint="eastAsia" w:ascii="宋体" w:hAnsi="宋体" w:cs="宋体"/>
                <w:kern w:val="0"/>
                <w:sz w:val="13"/>
                <w:szCs w:val="13"/>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3"/>
                <w:szCs w:val="13"/>
              </w:rPr>
            </w:pPr>
            <w:r>
              <w:rPr>
                <w:rFonts w:hint="eastAsia" w:ascii="宋体" w:hAnsi="宋体" w:cs="宋体"/>
                <w:kern w:val="0"/>
                <w:sz w:val="13"/>
                <w:szCs w:val="13"/>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3"/>
                <w:szCs w:val="13"/>
              </w:rPr>
            </w:pPr>
            <w:r>
              <w:rPr>
                <w:rFonts w:hint="eastAsia" w:ascii="宋体" w:hAnsi="宋体" w:cs="宋体"/>
                <w:kern w:val="0"/>
                <w:sz w:val="13"/>
                <w:szCs w:val="13"/>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3"/>
                <w:szCs w:val="13"/>
              </w:rPr>
            </w:pPr>
            <w:r>
              <w:rPr>
                <w:rFonts w:hint="eastAsia" w:ascii="宋体" w:hAnsi="宋体" w:cs="宋体"/>
                <w:kern w:val="0"/>
                <w:sz w:val="13"/>
                <w:szCs w:val="13"/>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3"/>
                <w:szCs w:val="13"/>
              </w:rPr>
            </w:pPr>
            <w:r>
              <w:rPr>
                <w:rFonts w:hint="eastAsia" w:ascii="宋体" w:hAnsi="宋体" w:cs="宋体"/>
                <w:kern w:val="0"/>
                <w:sz w:val="13"/>
                <w:szCs w:val="13"/>
              </w:rPr>
              <w:t>国有资本经营预算</w:t>
            </w:r>
          </w:p>
        </w:tc>
      </w:tr>
      <w:tr>
        <w:tblPrEx>
          <w:tblLayout w:type="fixed"/>
          <w:tblCellMar>
            <w:top w:w="0" w:type="dxa"/>
            <w:left w:w="108" w:type="dxa"/>
            <w:bottom w:w="0" w:type="dxa"/>
            <w:right w:w="108" w:type="dxa"/>
          </w:tblCellMar>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3"/>
                <w:szCs w:val="13"/>
              </w:rPr>
            </w:pPr>
          </w:p>
        </w:tc>
        <w:tc>
          <w:tcPr>
            <w:tcW w:w="8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3"/>
                <w:szCs w:val="13"/>
              </w:rPr>
            </w:pPr>
          </w:p>
        </w:tc>
        <w:tc>
          <w:tcPr>
            <w:tcW w:w="26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3"/>
                <w:szCs w:val="13"/>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3"/>
                <w:szCs w:val="13"/>
              </w:rPr>
            </w:pPr>
            <w:r>
              <w:rPr>
                <w:rFonts w:hint="eastAsia" w:ascii="宋体" w:hAnsi="宋体" w:cs="宋体"/>
                <w:kern w:val="0"/>
                <w:sz w:val="13"/>
                <w:szCs w:val="13"/>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3"/>
                <w:szCs w:val="13"/>
              </w:rPr>
            </w:pPr>
            <w:r>
              <w:rPr>
                <w:rFonts w:hint="eastAsia" w:ascii="宋体" w:hAnsi="宋体" w:cs="宋体"/>
                <w:kern w:val="0"/>
                <w:sz w:val="13"/>
                <w:szCs w:val="13"/>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3"/>
                <w:szCs w:val="13"/>
              </w:rPr>
            </w:pPr>
          </w:p>
        </w:tc>
        <w:tc>
          <w:tcPr>
            <w:tcW w:w="922"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3"/>
                <w:szCs w:val="13"/>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一、本年收入</w:t>
            </w:r>
          </w:p>
        </w:tc>
        <w:tc>
          <w:tcPr>
            <w:tcW w:w="8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508.51</w:t>
            </w: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一、本年支出</w:t>
            </w:r>
          </w:p>
        </w:tc>
        <w:tc>
          <w:tcPr>
            <w:tcW w:w="108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656.80</w:t>
            </w:r>
          </w:p>
        </w:tc>
        <w:tc>
          <w:tcPr>
            <w:tcW w:w="114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508.51</w:t>
            </w:r>
          </w:p>
        </w:tc>
        <w:tc>
          <w:tcPr>
            <w:tcW w:w="1009"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505.01</w:t>
            </w:r>
          </w:p>
        </w:tc>
        <w:tc>
          <w:tcPr>
            <w:tcW w:w="736"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128.29</w:t>
            </w:r>
          </w:p>
        </w:tc>
        <w:tc>
          <w:tcPr>
            <w:tcW w:w="92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20.00</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508.51</w:t>
            </w: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440.98</w:t>
            </w:r>
          </w:p>
        </w:tc>
        <w:tc>
          <w:tcPr>
            <w:tcW w:w="114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440.98</w:t>
            </w:r>
          </w:p>
        </w:tc>
        <w:tc>
          <w:tcPr>
            <w:tcW w:w="1009"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440.98</w:t>
            </w: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505.01</w:t>
            </w: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（二）外交支出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（三）国防支出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二、上年结转</w:t>
            </w:r>
          </w:p>
        </w:tc>
        <w:tc>
          <w:tcPr>
            <w:tcW w:w="8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148.29</w:t>
            </w: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（五）教育支出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128.29</w:t>
            </w: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3.50</w:t>
            </w:r>
          </w:p>
        </w:tc>
        <w:tc>
          <w:tcPr>
            <w:tcW w:w="114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3.50</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20.00</w:t>
            </w: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28.93</w:t>
            </w:r>
          </w:p>
        </w:tc>
        <w:tc>
          <w:tcPr>
            <w:tcW w:w="114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28.93</w:t>
            </w:r>
          </w:p>
        </w:tc>
        <w:tc>
          <w:tcPr>
            <w:tcW w:w="1009"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28.93</w:t>
            </w: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13.96</w:t>
            </w:r>
          </w:p>
        </w:tc>
        <w:tc>
          <w:tcPr>
            <w:tcW w:w="114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13.96</w:t>
            </w:r>
          </w:p>
        </w:tc>
        <w:tc>
          <w:tcPr>
            <w:tcW w:w="1009"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13.96</w:t>
            </w: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128.29</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128.29</w:t>
            </w: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（十七）金融支出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21.14</w:t>
            </w:r>
          </w:p>
        </w:tc>
        <w:tc>
          <w:tcPr>
            <w:tcW w:w="114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21.14</w:t>
            </w:r>
          </w:p>
        </w:tc>
        <w:tc>
          <w:tcPr>
            <w:tcW w:w="1009"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21.14</w:t>
            </w: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20.00</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20.00</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（二十七）预备费</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8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114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73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922"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3"/>
                <w:szCs w:val="13"/>
              </w:rPr>
            </w:pP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收入合计：</w:t>
            </w:r>
          </w:p>
        </w:tc>
        <w:tc>
          <w:tcPr>
            <w:tcW w:w="8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656.80</w:t>
            </w:r>
          </w:p>
        </w:tc>
        <w:tc>
          <w:tcPr>
            <w:tcW w:w="26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6"/>
                <w:szCs w:val="16"/>
              </w:rPr>
              <w:t>支出合计</w:t>
            </w:r>
          </w:p>
        </w:tc>
        <w:tc>
          <w:tcPr>
            <w:tcW w:w="108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656.80</w:t>
            </w:r>
          </w:p>
        </w:tc>
        <w:tc>
          <w:tcPr>
            <w:tcW w:w="114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508.51</w:t>
            </w:r>
          </w:p>
        </w:tc>
        <w:tc>
          <w:tcPr>
            <w:tcW w:w="1009"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505.01</w:t>
            </w:r>
          </w:p>
        </w:tc>
        <w:tc>
          <w:tcPr>
            <w:tcW w:w="736"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128.29</w:t>
            </w:r>
          </w:p>
        </w:tc>
        <w:tc>
          <w:tcPr>
            <w:tcW w:w="92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6"/>
                <w:szCs w:val="16"/>
              </w:rPr>
              <w:t>20.00</w:t>
            </w:r>
          </w:p>
        </w:tc>
      </w:tr>
    </w:tbl>
    <w:p/>
    <w:p/>
    <w:p/>
    <w:p>
      <w:pPr>
        <w:tabs>
          <w:tab w:val="left" w:pos="1029"/>
        </w:tabs>
        <w:jc w:val="left"/>
        <w:sectPr>
          <w:pgSz w:w="11906" w:h="16838"/>
          <w:pgMar w:top="567" w:right="1701" w:bottom="567" w:left="1559" w:header="851" w:footer="992" w:gutter="0"/>
          <w:cols w:space="720" w:num="1"/>
          <w:docGrid w:type="lines" w:linePitch="312" w:charSpace="0"/>
        </w:sectPr>
      </w:pPr>
    </w:p>
    <w:tbl>
      <w:tblPr>
        <w:tblStyle w:val="6"/>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2024年一般公共预算支出预算表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部门名称：</w:t>
            </w:r>
          </w:p>
        </w:tc>
        <w:tc>
          <w:tcPr>
            <w:tcW w:w="12640"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新乡市卫滨区铁西街道办事处</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Layout w:type="fixed"/>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kern w:val="0"/>
                <w:sz w:val="18"/>
                <w:szCs w:val="18"/>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kern w:val="0"/>
                <w:sz w:val="18"/>
                <w:szCs w:val="18"/>
              </w:rPr>
              <w:t>合计</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508.51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341.01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255.14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70.66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15.21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167.50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164.00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3.50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408</w:t>
            </w:r>
          </w:p>
        </w:tc>
        <w:tc>
          <w:tcPr>
            <w:tcW w:w="246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新乡市卫滨区铁西街道办事处</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508.51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341.01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255.14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70.66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15.21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167.50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164.00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3.50</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201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03</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行政运行</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276.98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276.98</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192.02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69.75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15.21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201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03</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其他政府办公厅（室）及相关机构事务支出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164.00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164.00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164.00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207</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其他文化和旅游支出</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3.50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3.50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3.50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28.02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28.02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28.02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死亡抚恤</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0.91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0.91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0.91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行政单位医疗</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13.96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13.96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13.96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221</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住房公积金</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21.14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21.14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21.14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bl>
    <w:p>
      <w:pPr>
        <w:tabs>
          <w:tab w:val="left" w:pos="1029"/>
        </w:tabs>
        <w:jc w:val="left"/>
        <w:sectPr>
          <w:pgSz w:w="16838" w:h="11906" w:orient="landscape"/>
          <w:pgMar w:top="1559" w:right="567" w:bottom="1701" w:left="567" w:header="851" w:footer="992" w:gutter="0"/>
          <w:cols w:space="720" w:num="1"/>
          <w:docGrid w:type="lines" w:linePitch="312" w:charSpace="0"/>
        </w:sectPr>
      </w:pPr>
      <w:r>
        <w:rPr>
          <w:rFonts w:hint="eastAsia"/>
        </w:rPr>
        <w:t>备注：本表仅含当年财政拨款安排的支出</w:t>
      </w:r>
    </w:p>
    <w:tbl>
      <w:tblPr>
        <w:tblStyle w:val="6"/>
        <w:tblpPr w:leftFromText="180" w:rightFromText="180" w:vertAnchor="text" w:horzAnchor="page" w:tblpX="1363" w:tblpY="-101"/>
        <w:tblOverlap w:val="never"/>
        <w:tblW w:w="14480" w:type="dxa"/>
        <w:tblInd w:w="0" w:type="dxa"/>
        <w:tblLayout w:type="fixed"/>
        <w:tblCellMar>
          <w:top w:w="0" w:type="dxa"/>
          <w:left w:w="108" w:type="dxa"/>
          <w:bottom w:w="0" w:type="dxa"/>
          <w:right w:w="108" w:type="dxa"/>
        </w:tblCellMar>
      </w:tblPr>
      <w:tblGrid>
        <w:gridCol w:w="452"/>
        <w:gridCol w:w="203"/>
        <w:gridCol w:w="249"/>
        <w:gridCol w:w="764"/>
        <w:gridCol w:w="533"/>
        <w:gridCol w:w="1269"/>
        <w:gridCol w:w="475"/>
        <w:gridCol w:w="434"/>
        <w:gridCol w:w="270"/>
        <w:gridCol w:w="1287"/>
        <w:gridCol w:w="15"/>
        <w:gridCol w:w="773"/>
        <w:gridCol w:w="710"/>
        <w:gridCol w:w="694"/>
        <w:gridCol w:w="200"/>
        <w:gridCol w:w="339"/>
        <w:gridCol w:w="212"/>
        <w:gridCol w:w="763"/>
        <w:gridCol w:w="417"/>
        <w:gridCol w:w="423"/>
        <w:gridCol w:w="681"/>
        <w:gridCol w:w="141"/>
        <w:gridCol w:w="430"/>
        <w:gridCol w:w="59"/>
        <w:gridCol w:w="624"/>
        <w:gridCol w:w="777"/>
        <w:gridCol w:w="480"/>
        <w:gridCol w:w="172"/>
        <w:gridCol w:w="634"/>
      </w:tblGrid>
      <w:tr>
        <w:tblPrEx>
          <w:tblLayout w:type="fixed"/>
          <w:tblCellMar>
            <w:top w:w="0" w:type="dxa"/>
            <w:left w:w="108" w:type="dxa"/>
            <w:bottom w:w="0" w:type="dxa"/>
            <w:right w:w="108" w:type="dxa"/>
          </w:tblCellMar>
        </w:tblPrEx>
        <w:trPr>
          <w:gridBefore w:val="2"/>
          <w:gridAfter w:val="2"/>
          <w:wBefore w:w="655" w:type="dxa"/>
          <w:wAfter w:w="806" w:type="dxa"/>
          <w:trHeight w:val="307" w:hRule="atLeast"/>
        </w:trPr>
        <w:tc>
          <w:tcPr>
            <w:tcW w:w="13019" w:type="dxa"/>
            <w:gridSpan w:val="25"/>
            <w:tcBorders>
              <w:top w:val="nil"/>
              <w:left w:val="nil"/>
              <w:bottom w:val="nil"/>
              <w:right w:val="nil"/>
            </w:tcBorders>
            <w:shd w:val="clear" w:color="auto" w:fill="auto"/>
            <w:vAlign w:val="center"/>
          </w:tcPr>
          <w:p>
            <w:pPr>
              <w:widowControl/>
              <w:jc w:val="right"/>
              <w:rPr>
                <w:rFonts w:ascii="宋体" w:hAnsi="宋体" w:cs="宋体"/>
                <w:kern w:val="0"/>
                <w:sz w:val="16"/>
                <w:szCs w:val="16"/>
              </w:rPr>
            </w:pPr>
            <w:r>
              <w:rPr>
                <w:rFonts w:hint="eastAsia" w:ascii="宋体" w:hAnsi="宋体" w:cs="宋体"/>
                <w:kern w:val="0"/>
                <w:sz w:val="16"/>
                <w:szCs w:val="16"/>
              </w:rPr>
              <w:t>预算06表</w:t>
            </w:r>
          </w:p>
        </w:tc>
      </w:tr>
      <w:tr>
        <w:tblPrEx>
          <w:tblLayout w:type="fixed"/>
          <w:tblCellMar>
            <w:top w:w="0" w:type="dxa"/>
            <w:left w:w="108" w:type="dxa"/>
            <w:bottom w:w="0" w:type="dxa"/>
            <w:right w:w="108" w:type="dxa"/>
          </w:tblCellMar>
        </w:tblPrEx>
        <w:trPr>
          <w:gridBefore w:val="2"/>
          <w:gridAfter w:val="2"/>
          <w:wBefore w:w="655" w:type="dxa"/>
          <w:wAfter w:w="806" w:type="dxa"/>
          <w:trHeight w:val="614" w:hRule="atLeast"/>
        </w:trPr>
        <w:tc>
          <w:tcPr>
            <w:tcW w:w="13019" w:type="dxa"/>
            <w:gridSpan w:val="25"/>
            <w:tcBorders>
              <w:top w:val="nil"/>
              <w:left w:val="nil"/>
              <w:bottom w:val="nil"/>
              <w:right w:val="nil"/>
            </w:tcBorders>
            <w:shd w:val="clear" w:color="auto" w:fill="auto"/>
            <w:vAlign w:val="center"/>
          </w:tcPr>
          <w:p>
            <w:pPr>
              <w:widowControl/>
              <w:jc w:val="center"/>
              <w:rPr>
                <w:rFonts w:ascii="宋体" w:hAnsi="宋体" w:cs="宋体"/>
                <w:b/>
                <w:bCs/>
                <w:kern w:val="0"/>
                <w:sz w:val="36"/>
                <w:szCs w:val="36"/>
              </w:rPr>
            </w:pPr>
            <w:r>
              <w:rPr>
                <w:rFonts w:hint="eastAsia" w:ascii="宋体" w:hAnsi="宋体" w:cs="宋体"/>
                <w:b/>
                <w:bCs/>
                <w:kern w:val="0"/>
                <w:sz w:val="36"/>
                <w:szCs w:val="36"/>
              </w:rPr>
              <w:t>2024年一般公共预算基本支出表</w:t>
            </w:r>
          </w:p>
        </w:tc>
      </w:tr>
      <w:tr>
        <w:tblPrEx>
          <w:tblLayout w:type="fixed"/>
          <w:tblCellMar>
            <w:top w:w="0" w:type="dxa"/>
            <w:left w:w="108" w:type="dxa"/>
            <w:bottom w:w="0" w:type="dxa"/>
            <w:right w:w="108" w:type="dxa"/>
          </w:tblCellMar>
        </w:tblPrEx>
        <w:trPr>
          <w:gridBefore w:val="2"/>
          <w:gridAfter w:val="2"/>
          <w:wBefore w:w="655" w:type="dxa"/>
          <w:wAfter w:w="806" w:type="dxa"/>
          <w:trHeight w:val="614" w:hRule="atLeast"/>
        </w:trPr>
        <w:tc>
          <w:tcPr>
            <w:tcW w:w="1013" w:type="dxa"/>
            <w:gridSpan w:val="2"/>
            <w:tcBorders>
              <w:top w:val="nil"/>
              <w:left w:val="nil"/>
              <w:bottom w:val="nil"/>
              <w:right w:val="nil"/>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部门名称：</w:t>
            </w:r>
          </w:p>
        </w:tc>
        <w:tc>
          <w:tcPr>
            <w:tcW w:w="9495" w:type="dxa"/>
            <w:gridSpan w:val="17"/>
            <w:tcBorders>
              <w:top w:val="nil"/>
              <w:left w:val="nil"/>
              <w:bottom w:val="nil"/>
              <w:right w:val="nil"/>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新乡市卫滨区铁西街道办事处</w:t>
            </w:r>
          </w:p>
        </w:tc>
        <w:tc>
          <w:tcPr>
            <w:tcW w:w="2511" w:type="dxa"/>
            <w:gridSpan w:val="6"/>
            <w:tcBorders>
              <w:top w:val="nil"/>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单位：万元</w:t>
            </w: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399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部门预算支出经济分类科目</w:t>
            </w:r>
          </w:p>
        </w:tc>
        <w:tc>
          <w:tcPr>
            <w:tcW w:w="3479"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政府预算支出经济分类科目编码</w:t>
            </w:r>
          </w:p>
        </w:tc>
        <w:tc>
          <w:tcPr>
            <w:tcW w:w="5546" w:type="dxa"/>
            <w:gridSpan w:val="1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本年一般公共预算基本支出</w:t>
            </w: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科目编码</w:t>
            </w:r>
          </w:p>
        </w:tc>
        <w:tc>
          <w:tcPr>
            <w:tcW w:w="2448"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科目名称</w:t>
            </w:r>
          </w:p>
        </w:tc>
        <w:tc>
          <w:tcPr>
            <w:tcW w:w="128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科目编码</w:t>
            </w:r>
          </w:p>
        </w:tc>
        <w:tc>
          <w:tcPr>
            <w:tcW w:w="2192"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科目名称</w:t>
            </w: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合计</w:t>
            </w:r>
          </w:p>
        </w:tc>
        <w:tc>
          <w:tcPr>
            <w:tcW w:w="1675"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人员经费</w:t>
            </w:r>
          </w:p>
        </w:tc>
        <w:tc>
          <w:tcPr>
            <w:tcW w:w="194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公用经费</w:t>
            </w: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合计</w:t>
            </w:r>
          </w:p>
        </w:tc>
        <w:tc>
          <w:tcPr>
            <w:tcW w:w="2448"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6"/>
                <w:szCs w:val="16"/>
              </w:rPr>
            </w:pPr>
          </w:p>
        </w:tc>
        <w:tc>
          <w:tcPr>
            <w:tcW w:w="128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6"/>
                <w:szCs w:val="16"/>
              </w:rPr>
            </w:pPr>
          </w:p>
        </w:tc>
        <w:tc>
          <w:tcPr>
            <w:tcW w:w="2192"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6"/>
                <w:szCs w:val="16"/>
              </w:rPr>
            </w:pP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341.01</w:t>
            </w:r>
          </w:p>
        </w:tc>
        <w:tc>
          <w:tcPr>
            <w:tcW w:w="1675"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325.80</w:t>
            </w:r>
          </w:p>
        </w:tc>
        <w:tc>
          <w:tcPr>
            <w:tcW w:w="1940"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15.21</w:t>
            </w: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30107</w:t>
            </w:r>
          </w:p>
        </w:tc>
        <w:tc>
          <w:tcPr>
            <w:tcW w:w="2448"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绩效工资</w:t>
            </w:r>
          </w:p>
        </w:tc>
        <w:tc>
          <w:tcPr>
            <w:tcW w:w="1287"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50501</w:t>
            </w:r>
          </w:p>
        </w:tc>
        <w:tc>
          <w:tcPr>
            <w:tcW w:w="2192"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工资福利支出</w:t>
            </w: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45.54</w:t>
            </w:r>
          </w:p>
        </w:tc>
        <w:tc>
          <w:tcPr>
            <w:tcW w:w="1675"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45.54</w:t>
            </w:r>
          </w:p>
        </w:tc>
        <w:tc>
          <w:tcPr>
            <w:tcW w:w="1940"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6"/>
                <w:szCs w:val="16"/>
              </w:rPr>
            </w:pP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30103</w:t>
            </w:r>
          </w:p>
        </w:tc>
        <w:tc>
          <w:tcPr>
            <w:tcW w:w="2448"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奖金</w:t>
            </w:r>
          </w:p>
        </w:tc>
        <w:tc>
          <w:tcPr>
            <w:tcW w:w="1287"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50101</w:t>
            </w:r>
          </w:p>
        </w:tc>
        <w:tc>
          <w:tcPr>
            <w:tcW w:w="2192"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工资奖金津补贴</w:t>
            </w: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18.04</w:t>
            </w:r>
          </w:p>
        </w:tc>
        <w:tc>
          <w:tcPr>
            <w:tcW w:w="1675"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18.04</w:t>
            </w:r>
          </w:p>
        </w:tc>
        <w:tc>
          <w:tcPr>
            <w:tcW w:w="1940"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6"/>
                <w:szCs w:val="16"/>
              </w:rPr>
            </w:pP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30302</w:t>
            </w:r>
          </w:p>
        </w:tc>
        <w:tc>
          <w:tcPr>
            <w:tcW w:w="2448"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退休费</w:t>
            </w:r>
          </w:p>
        </w:tc>
        <w:tc>
          <w:tcPr>
            <w:tcW w:w="1287"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50905</w:t>
            </w:r>
          </w:p>
        </w:tc>
        <w:tc>
          <w:tcPr>
            <w:tcW w:w="2192"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离退休费</w:t>
            </w: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69.75</w:t>
            </w:r>
          </w:p>
        </w:tc>
        <w:tc>
          <w:tcPr>
            <w:tcW w:w="1675"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69.75</w:t>
            </w:r>
          </w:p>
        </w:tc>
        <w:tc>
          <w:tcPr>
            <w:tcW w:w="1940"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6"/>
                <w:szCs w:val="16"/>
              </w:rPr>
            </w:pP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30102</w:t>
            </w:r>
          </w:p>
        </w:tc>
        <w:tc>
          <w:tcPr>
            <w:tcW w:w="2448"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津贴补贴</w:t>
            </w:r>
          </w:p>
        </w:tc>
        <w:tc>
          <w:tcPr>
            <w:tcW w:w="1287"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50101</w:t>
            </w:r>
          </w:p>
        </w:tc>
        <w:tc>
          <w:tcPr>
            <w:tcW w:w="2192"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工资奖金津补贴</w:t>
            </w: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25.95</w:t>
            </w:r>
          </w:p>
        </w:tc>
        <w:tc>
          <w:tcPr>
            <w:tcW w:w="1675"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25.95</w:t>
            </w:r>
          </w:p>
        </w:tc>
        <w:tc>
          <w:tcPr>
            <w:tcW w:w="1940"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6"/>
                <w:szCs w:val="16"/>
              </w:rPr>
            </w:pP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30101</w:t>
            </w:r>
          </w:p>
        </w:tc>
        <w:tc>
          <w:tcPr>
            <w:tcW w:w="2448"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基本工资</w:t>
            </w:r>
          </w:p>
        </w:tc>
        <w:tc>
          <w:tcPr>
            <w:tcW w:w="1287"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50101</w:t>
            </w:r>
          </w:p>
        </w:tc>
        <w:tc>
          <w:tcPr>
            <w:tcW w:w="2192"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工资奖金津补贴</w:t>
            </w: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102.49</w:t>
            </w:r>
          </w:p>
        </w:tc>
        <w:tc>
          <w:tcPr>
            <w:tcW w:w="1675"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102.49</w:t>
            </w:r>
          </w:p>
        </w:tc>
        <w:tc>
          <w:tcPr>
            <w:tcW w:w="1940"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6"/>
                <w:szCs w:val="16"/>
              </w:rPr>
            </w:pP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30207</w:t>
            </w:r>
          </w:p>
        </w:tc>
        <w:tc>
          <w:tcPr>
            <w:tcW w:w="2448"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邮电费</w:t>
            </w:r>
          </w:p>
        </w:tc>
        <w:tc>
          <w:tcPr>
            <w:tcW w:w="1287"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50201</w:t>
            </w:r>
          </w:p>
        </w:tc>
        <w:tc>
          <w:tcPr>
            <w:tcW w:w="2192"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办公经费</w:t>
            </w: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2.00</w:t>
            </w:r>
          </w:p>
        </w:tc>
        <w:tc>
          <w:tcPr>
            <w:tcW w:w="1675"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6"/>
                <w:szCs w:val="16"/>
              </w:rPr>
            </w:pPr>
          </w:p>
        </w:tc>
        <w:tc>
          <w:tcPr>
            <w:tcW w:w="1940"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2.00</w:t>
            </w: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30299</w:t>
            </w:r>
          </w:p>
        </w:tc>
        <w:tc>
          <w:tcPr>
            <w:tcW w:w="2448"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其他商品和服务支出</w:t>
            </w:r>
          </w:p>
        </w:tc>
        <w:tc>
          <w:tcPr>
            <w:tcW w:w="1287"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50299</w:t>
            </w:r>
          </w:p>
        </w:tc>
        <w:tc>
          <w:tcPr>
            <w:tcW w:w="2192"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其他商品和服务支出</w:t>
            </w: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0.33</w:t>
            </w:r>
          </w:p>
        </w:tc>
        <w:tc>
          <w:tcPr>
            <w:tcW w:w="1675"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6"/>
                <w:szCs w:val="16"/>
              </w:rPr>
            </w:pPr>
          </w:p>
        </w:tc>
        <w:tc>
          <w:tcPr>
            <w:tcW w:w="1940"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0.33</w:t>
            </w: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30201</w:t>
            </w:r>
          </w:p>
        </w:tc>
        <w:tc>
          <w:tcPr>
            <w:tcW w:w="2448"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办公费</w:t>
            </w:r>
          </w:p>
        </w:tc>
        <w:tc>
          <w:tcPr>
            <w:tcW w:w="1287"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50201</w:t>
            </w:r>
          </w:p>
        </w:tc>
        <w:tc>
          <w:tcPr>
            <w:tcW w:w="2192"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办公经费</w:t>
            </w: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1.00</w:t>
            </w:r>
          </w:p>
        </w:tc>
        <w:tc>
          <w:tcPr>
            <w:tcW w:w="1675"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6"/>
                <w:szCs w:val="16"/>
              </w:rPr>
            </w:pPr>
          </w:p>
        </w:tc>
        <w:tc>
          <w:tcPr>
            <w:tcW w:w="1940"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1.00</w:t>
            </w: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30202</w:t>
            </w:r>
          </w:p>
        </w:tc>
        <w:tc>
          <w:tcPr>
            <w:tcW w:w="2448"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印刷费</w:t>
            </w:r>
          </w:p>
        </w:tc>
        <w:tc>
          <w:tcPr>
            <w:tcW w:w="1287"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50201</w:t>
            </w:r>
          </w:p>
        </w:tc>
        <w:tc>
          <w:tcPr>
            <w:tcW w:w="2192"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办公经费</w:t>
            </w: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1.00</w:t>
            </w:r>
          </w:p>
        </w:tc>
        <w:tc>
          <w:tcPr>
            <w:tcW w:w="1675"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6"/>
                <w:szCs w:val="16"/>
              </w:rPr>
            </w:pPr>
          </w:p>
        </w:tc>
        <w:tc>
          <w:tcPr>
            <w:tcW w:w="1940"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1.00</w:t>
            </w: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30205</w:t>
            </w:r>
          </w:p>
        </w:tc>
        <w:tc>
          <w:tcPr>
            <w:tcW w:w="2448"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水费</w:t>
            </w:r>
          </w:p>
        </w:tc>
        <w:tc>
          <w:tcPr>
            <w:tcW w:w="1287"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50201</w:t>
            </w:r>
          </w:p>
        </w:tc>
        <w:tc>
          <w:tcPr>
            <w:tcW w:w="2192"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办公经费</w:t>
            </w: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0.40</w:t>
            </w:r>
          </w:p>
        </w:tc>
        <w:tc>
          <w:tcPr>
            <w:tcW w:w="1675"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6"/>
                <w:szCs w:val="16"/>
              </w:rPr>
            </w:pPr>
          </w:p>
        </w:tc>
        <w:tc>
          <w:tcPr>
            <w:tcW w:w="1940"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0.40</w:t>
            </w: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30228</w:t>
            </w:r>
          </w:p>
        </w:tc>
        <w:tc>
          <w:tcPr>
            <w:tcW w:w="2448"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工会经费</w:t>
            </w:r>
          </w:p>
        </w:tc>
        <w:tc>
          <w:tcPr>
            <w:tcW w:w="1287"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50201</w:t>
            </w:r>
          </w:p>
        </w:tc>
        <w:tc>
          <w:tcPr>
            <w:tcW w:w="2192"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办公经费</w:t>
            </w: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2.30</w:t>
            </w:r>
          </w:p>
        </w:tc>
        <w:tc>
          <w:tcPr>
            <w:tcW w:w="1675"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6"/>
                <w:szCs w:val="16"/>
              </w:rPr>
            </w:pPr>
          </w:p>
        </w:tc>
        <w:tc>
          <w:tcPr>
            <w:tcW w:w="1940"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2.30</w:t>
            </w: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30211</w:t>
            </w:r>
          </w:p>
        </w:tc>
        <w:tc>
          <w:tcPr>
            <w:tcW w:w="2448"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差旅费</w:t>
            </w:r>
          </w:p>
        </w:tc>
        <w:tc>
          <w:tcPr>
            <w:tcW w:w="1287"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50201</w:t>
            </w:r>
          </w:p>
        </w:tc>
        <w:tc>
          <w:tcPr>
            <w:tcW w:w="2192"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办公经费</w:t>
            </w: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1.00</w:t>
            </w:r>
          </w:p>
        </w:tc>
        <w:tc>
          <w:tcPr>
            <w:tcW w:w="1675"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6"/>
                <w:szCs w:val="16"/>
              </w:rPr>
            </w:pPr>
          </w:p>
        </w:tc>
        <w:tc>
          <w:tcPr>
            <w:tcW w:w="1940"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1.00</w:t>
            </w: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30206</w:t>
            </w:r>
          </w:p>
        </w:tc>
        <w:tc>
          <w:tcPr>
            <w:tcW w:w="2448"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电费</w:t>
            </w:r>
          </w:p>
        </w:tc>
        <w:tc>
          <w:tcPr>
            <w:tcW w:w="1287"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50201</w:t>
            </w:r>
          </w:p>
        </w:tc>
        <w:tc>
          <w:tcPr>
            <w:tcW w:w="2192"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办公经费</w:t>
            </w: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3.59</w:t>
            </w:r>
          </w:p>
        </w:tc>
        <w:tc>
          <w:tcPr>
            <w:tcW w:w="1675"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6"/>
                <w:szCs w:val="16"/>
              </w:rPr>
            </w:pPr>
          </w:p>
        </w:tc>
        <w:tc>
          <w:tcPr>
            <w:tcW w:w="1940"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3.59</w:t>
            </w: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30239</w:t>
            </w:r>
          </w:p>
        </w:tc>
        <w:tc>
          <w:tcPr>
            <w:tcW w:w="2448"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其他交通费用</w:t>
            </w:r>
          </w:p>
        </w:tc>
        <w:tc>
          <w:tcPr>
            <w:tcW w:w="1287"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50201</w:t>
            </w:r>
          </w:p>
        </w:tc>
        <w:tc>
          <w:tcPr>
            <w:tcW w:w="2192"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办公经费</w:t>
            </w: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3.59</w:t>
            </w:r>
          </w:p>
        </w:tc>
        <w:tc>
          <w:tcPr>
            <w:tcW w:w="1675"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6"/>
                <w:szCs w:val="16"/>
              </w:rPr>
            </w:pPr>
          </w:p>
        </w:tc>
        <w:tc>
          <w:tcPr>
            <w:tcW w:w="1940"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3.59</w:t>
            </w:r>
          </w:p>
        </w:tc>
      </w:tr>
      <w:tr>
        <w:tblPrEx>
          <w:tblLayout w:type="fixed"/>
          <w:tblCellMar>
            <w:top w:w="0" w:type="dxa"/>
            <w:left w:w="108" w:type="dxa"/>
            <w:bottom w:w="0" w:type="dxa"/>
            <w:right w:w="108" w:type="dxa"/>
          </w:tblCellMar>
        </w:tblPrEx>
        <w:trPr>
          <w:gridBefore w:val="2"/>
          <w:gridAfter w:val="2"/>
          <w:wBefore w:w="655" w:type="dxa"/>
          <w:wAfter w:w="806" w:type="dxa"/>
          <w:trHeight w:val="624"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30108</w:t>
            </w:r>
          </w:p>
        </w:tc>
        <w:tc>
          <w:tcPr>
            <w:tcW w:w="2448"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机关事业单位基本养老保险缴费</w:t>
            </w:r>
          </w:p>
        </w:tc>
        <w:tc>
          <w:tcPr>
            <w:tcW w:w="1287"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50102</w:t>
            </w:r>
          </w:p>
        </w:tc>
        <w:tc>
          <w:tcPr>
            <w:tcW w:w="2192"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社会保障缴费</w:t>
            </w: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28.02</w:t>
            </w:r>
          </w:p>
        </w:tc>
        <w:tc>
          <w:tcPr>
            <w:tcW w:w="1675"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28.02</w:t>
            </w:r>
          </w:p>
        </w:tc>
        <w:tc>
          <w:tcPr>
            <w:tcW w:w="1940"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6"/>
                <w:szCs w:val="16"/>
              </w:rPr>
            </w:pP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30305</w:t>
            </w:r>
          </w:p>
        </w:tc>
        <w:tc>
          <w:tcPr>
            <w:tcW w:w="2448"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生活补助</w:t>
            </w:r>
          </w:p>
        </w:tc>
        <w:tc>
          <w:tcPr>
            <w:tcW w:w="1287"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50901</w:t>
            </w:r>
          </w:p>
        </w:tc>
        <w:tc>
          <w:tcPr>
            <w:tcW w:w="2192"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社会福利和救助</w:t>
            </w: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0.91</w:t>
            </w:r>
          </w:p>
        </w:tc>
        <w:tc>
          <w:tcPr>
            <w:tcW w:w="1675"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0.91</w:t>
            </w:r>
          </w:p>
        </w:tc>
        <w:tc>
          <w:tcPr>
            <w:tcW w:w="1940"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6"/>
                <w:szCs w:val="16"/>
              </w:rPr>
            </w:pP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30110</w:t>
            </w:r>
          </w:p>
        </w:tc>
        <w:tc>
          <w:tcPr>
            <w:tcW w:w="2448"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职工基本医疗保险缴费</w:t>
            </w:r>
          </w:p>
        </w:tc>
        <w:tc>
          <w:tcPr>
            <w:tcW w:w="1287"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50102</w:t>
            </w:r>
          </w:p>
        </w:tc>
        <w:tc>
          <w:tcPr>
            <w:tcW w:w="2192"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社会保障缴费</w:t>
            </w: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13.96</w:t>
            </w:r>
          </w:p>
        </w:tc>
        <w:tc>
          <w:tcPr>
            <w:tcW w:w="1675"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13.96</w:t>
            </w:r>
          </w:p>
        </w:tc>
        <w:tc>
          <w:tcPr>
            <w:tcW w:w="1940"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6"/>
                <w:szCs w:val="16"/>
              </w:rPr>
            </w:pPr>
          </w:p>
        </w:tc>
      </w:tr>
      <w:tr>
        <w:tblPrEx>
          <w:tblLayout w:type="fixed"/>
          <w:tblCellMar>
            <w:top w:w="0" w:type="dxa"/>
            <w:left w:w="108" w:type="dxa"/>
            <w:bottom w:w="0" w:type="dxa"/>
            <w:right w:w="108" w:type="dxa"/>
          </w:tblCellMar>
        </w:tblPrEx>
        <w:trPr>
          <w:gridBefore w:val="2"/>
          <w:gridAfter w:val="2"/>
          <w:wBefore w:w="655" w:type="dxa"/>
          <w:wAfter w:w="806" w:type="dxa"/>
          <w:trHeight w:val="317" w:hRule="atLeast"/>
        </w:trPr>
        <w:tc>
          <w:tcPr>
            <w:tcW w:w="1546"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30113</w:t>
            </w:r>
          </w:p>
        </w:tc>
        <w:tc>
          <w:tcPr>
            <w:tcW w:w="2448"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住房公积金</w:t>
            </w:r>
          </w:p>
        </w:tc>
        <w:tc>
          <w:tcPr>
            <w:tcW w:w="1287"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50103</w:t>
            </w:r>
          </w:p>
        </w:tc>
        <w:tc>
          <w:tcPr>
            <w:tcW w:w="2192"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6"/>
                <w:szCs w:val="16"/>
              </w:rPr>
            </w:pPr>
            <w:r>
              <w:rPr>
                <w:rFonts w:ascii="宋体" w:hAnsi="宋体" w:cs="宋体"/>
                <w:kern w:val="0"/>
                <w:sz w:val="16"/>
                <w:szCs w:val="16"/>
              </w:rPr>
              <w:t>住房公积金</w:t>
            </w:r>
          </w:p>
        </w:tc>
        <w:tc>
          <w:tcPr>
            <w:tcW w:w="1931"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21.14</w:t>
            </w:r>
          </w:p>
        </w:tc>
        <w:tc>
          <w:tcPr>
            <w:tcW w:w="1675"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6"/>
                <w:szCs w:val="16"/>
              </w:rPr>
            </w:pPr>
            <w:r>
              <w:rPr>
                <w:rFonts w:ascii="宋体" w:hAnsi="宋体" w:cs="宋体"/>
                <w:kern w:val="0"/>
                <w:sz w:val="16"/>
                <w:szCs w:val="16"/>
              </w:rPr>
              <w:t>21.14</w:t>
            </w:r>
          </w:p>
        </w:tc>
        <w:tc>
          <w:tcPr>
            <w:tcW w:w="1940"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6"/>
                <w:szCs w:val="16"/>
              </w:rPr>
            </w:pPr>
          </w:p>
        </w:tc>
      </w:tr>
      <w:tr>
        <w:tblPrEx>
          <w:tblLayout w:type="fixed"/>
          <w:tblCellMar>
            <w:top w:w="0" w:type="dxa"/>
            <w:left w:w="108" w:type="dxa"/>
            <w:bottom w:w="0" w:type="dxa"/>
            <w:right w:w="108" w:type="dxa"/>
          </w:tblCellMar>
        </w:tblPrEx>
        <w:trPr>
          <w:trHeight w:val="283" w:hRule="exact"/>
        </w:trPr>
        <w:tc>
          <w:tcPr>
            <w:tcW w:w="14480" w:type="dxa"/>
            <w:gridSpan w:val="29"/>
            <w:tcBorders>
              <w:top w:val="nil"/>
              <w:left w:val="nil"/>
              <w:bottom w:val="nil"/>
              <w:right w:val="nil"/>
            </w:tcBorders>
            <w:shd w:val="clear" w:color="auto" w:fill="auto"/>
            <w:vAlign w:val="center"/>
          </w:tcPr>
          <w:p>
            <w:pPr>
              <w:widowControl/>
              <w:jc w:val="right"/>
              <w:rPr>
                <w:rFonts w:ascii="宋体" w:hAnsi="宋体" w:cs="宋体"/>
                <w:kern w:val="0"/>
                <w:sz w:val="16"/>
                <w:szCs w:val="16"/>
              </w:rPr>
            </w:pPr>
            <w:r>
              <w:rPr>
                <w:rFonts w:hint="eastAsia" w:ascii="宋体" w:hAnsi="宋体" w:cs="宋体"/>
                <w:kern w:val="0"/>
                <w:sz w:val="16"/>
                <w:szCs w:val="16"/>
              </w:rPr>
              <w:t>预算07表</w:t>
            </w:r>
          </w:p>
        </w:tc>
      </w:tr>
      <w:tr>
        <w:tblPrEx>
          <w:tblLayout w:type="fixed"/>
          <w:tblCellMar>
            <w:top w:w="0" w:type="dxa"/>
            <w:left w:w="108" w:type="dxa"/>
            <w:bottom w:w="0" w:type="dxa"/>
            <w:right w:w="108" w:type="dxa"/>
          </w:tblCellMar>
        </w:tblPrEx>
        <w:trPr>
          <w:trHeight w:val="499" w:hRule="exact"/>
        </w:trPr>
        <w:tc>
          <w:tcPr>
            <w:tcW w:w="14480" w:type="dxa"/>
            <w:gridSpan w:val="29"/>
            <w:tcBorders>
              <w:top w:val="nil"/>
              <w:left w:val="nil"/>
              <w:bottom w:val="nil"/>
              <w:right w:val="nil"/>
            </w:tcBorders>
            <w:shd w:val="clear" w:color="auto" w:fill="auto"/>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2024年支出经济分类汇总表</w:t>
            </w:r>
          </w:p>
        </w:tc>
      </w:tr>
      <w:tr>
        <w:tblPrEx>
          <w:tblLayout w:type="fixed"/>
          <w:tblCellMar>
            <w:top w:w="0" w:type="dxa"/>
            <w:left w:w="108" w:type="dxa"/>
            <w:bottom w:w="0" w:type="dxa"/>
            <w:right w:w="108" w:type="dxa"/>
          </w:tblCellMar>
        </w:tblPrEx>
        <w:trPr>
          <w:trHeight w:val="283" w:hRule="exact"/>
        </w:trPr>
        <w:tc>
          <w:tcPr>
            <w:tcW w:w="3470" w:type="dxa"/>
            <w:gridSpan w:val="6"/>
            <w:tcBorders>
              <w:top w:val="nil"/>
              <w:left w:val="nil"/>
              <w:bottom w:val="nil"/>
              <w:right w:val="nil"/>
            </w:tcBorders>
            <w:shd w:val="clear" w:color="auto" w:fill="auto"/>
            <w:vAlign w:val="center"/>
          </w:tcPr>
          <w:p>
            <w:pPr>
              <w:widowControl/>
              <w:spacing w:line="320" w:lineRule="exact"/>
              <w:jc w:val="left"/>
              <w:rPr>
                <w:rFonts w:ascii="宋体" w:hAnsi="宋体" w:cs="宋体"/>
                <w:kern w:val="0"/>
                <w:sz w:val="10"/>
                <w:szCs w:val="10"/>
              </w:rPr>
            </w:pPr>
            <w:r>
              <w:rPr>
                <w:rFonts w:hint="eastAsia" w:ascii="宋体" w:hAnsi="宋体" w:cs="宋体"/>
                <w:kern w:val="0"/>
                <w:sz w:val="10"/>
                <w:szCs w:val="10"/>
              </w:rPr>
              <w:t xml:space="preserve">部门名称： </w:t>
            </w:r>
            <w:r>
              <w:rPr>
                <w:rFonts w:hint="eastAsia" w:ascii="宋体" w:hAnsi="宋体" w:cs="宋体"/>
                <w:kern w:val="0"/>
                <w:sz w:val="13"/>
                <w:szCs w:val="13"/>
              </w:rPr>
              <w:t>新乡市卫滨区铁西街道办事处</w:t>
            </w:r>
          </w:p>
        </w:tc>
        <w:tc>
          <w:tcPr>
            <w:tcW w:w="5197" w:type="dxa"/>
            <w:gridSpan w:val="10"/>
            <w:tcBorders>
              <w:top w:val="nil"/>
              <w:left w:val="nil"/>
              <w:bottom w:val="nil"/>
              <w:right w:val="nil"/>
            </w:tcBorders>
            <w:shd w:val="clear" w:color="auto" w:fill="auto"/>
            <w:vAlign w:val="center"/>
          </w:tcPr>
          <w:p>
            <w:pPr>
              <w:widowControl/>
              <w:spacing w:line="320" w:lineRule="exact"/>
              <w:rPr>
                <w:rFonts w:ascii="宋体" w:hAnsi="宋体" w:cs="宋体"/>
                <w:kern w:val="0"/>
                <w:sz w:val="10"/>
                <w:szCs w:val="10"/>
              </w:rPr>
            </w:pPr>
          </w:p>
        </w:tc>
        <w:tc>
          <w:tcPr>
            <w:tcW w:w="5813" w:type="dxa"/>
            <w:gridSpan w:val="13"/>
            <w:tcBorders>
              <w:top w:val="nil"/>
              <w:left w:val="nil"/>
              <w:bottom w:val="nil"/>
              <w:right w:val="nil"/>
            </w:tcBorders>
            <w:shd w:val="clear" w:color="auto" w:fill="auto"/>
            <w:vAlign w:val="center"/>
          </w:tcPr>
          <w:p>
            <w:pPr>
              <w:widowControl/>
              <w:spacing w:line="320" w:lineRule="exact"/>
              <w:jc w:val="center"/>
              <w:rPr>
                <w:rFonts w:ascii="宋体" w:hAnsi="宋体" w:cs="宋体"/>
                <w:kern w:val="0"/>
                <w:sz w:val="10"/>
                <w:szCs w:val="10"/>
              </w:rPr>
            </w:pPr>
            <w:r>
              <w:rPr>
                <w:rFonts w:hint="eastAsia" w:ascii="宋体" w:hAnsi="宋体" w:cs="宋体"/>
                <w:kern w:val="0"/>
                <w:sz w:val="10"/>
                <w:szCs w:val="10"/>
              </w:rPr>
              <w:t xml:space="preserve">                                                                单位：万元</w:t>
            </w:r>
          </w:p>
        </w:tc>
      </w:tr>
      <w:tr>
        <w:tblPrEx>
          <w:tblLayout w:type="fixed"/>
          <w:tblCellMar>
            <w:top w:w="0" w:type="dxa"/>
            <w:left w:w="108" w:type="dxa"/>
            <w:bottom w:w="0" w:type="dxa"/>
            <w:right w:w="108" w:type="dxa"/>
          </w:tblCellMar>
        </w:tblPrEx>
        <w:trPr>
          <w:trHeight w:val="283" w:hRule="exact"/>
        </w:trPr>
        <w:tc>
          <w:tcPr>
            <w:tcW w:w="347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1"/>
                <w:szCs w:val="11"/>
              </w:rPr>
            </w:pPr>
            <w:r>
              <w:rPr>
                <w:rFonts w:hint="eastAsia" w:ascii="宋体" w:hAnsi="宋体" w:cs="宋体"/>
                <w:kern w:val="0"/>
                <w:sz w:val="11"/>
                <w:szCs w:val="11"/>
              </w:rPr>
              <w:t xml:space="preserve"> 部门预算经济分类  </w:t>
            </w:r>
          </w:p>
        </w:tc>
        <w:tc>
          <w:tcPr>
            <w:tcW w:w="2481" w:type="dxa"/>
            <w:gridSpan w:val="5"/>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1"/>
                <w:szCs w:val="11"/>
              </w:rPr>
            </w:pPr>
            <w:r>
              <w:rPr>
                <w:rFonts w:hint="eastAsia" w:ascii="宋体" w:hAnsi="宋体" w:cs="宋体"/>
                <w:kern w:val="0"/>
                <w:sz w:val="11"/>
                <w:szCs w:val="11"/>
              </w:rPr>
              <w:t>政府预算经济分类</w:t>
            </w:r>
          </w:p>
        </w:tc>
        <w:tc>
          <w:tcPr>
            <w:tcW w:w="7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1"/>
                <w:szCs w:val="11"/>
              </w:rPr>
            </w:pPr>
            <w:r>
              <w:rPr>
                <w:rFonts w:hint="eastAsia" w:ascii="宋体" w:hAnsi="宋体" w:cs="宋体"/>
                <w:kern w:val="0"/>
                <w:sz w:val="11"/>
                <w:szCs w:val="11"/>
              </w:rPr>
              <w:t>总计</w:t>
            </w:r>
          </w:p>
        </w:tc>
        <w:tc>
          <w:tcPr>
            <w:tcW w:w="1604" w:type="dxa"/>
            <w:gridSpan w:val="3"/>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1"/>
                <w:szCs w:val="11"/>
              </w:rPr>
            </w:pPr>
            <w:r>
              <w:rPr>
                <w:rFonts w:hint="eastAsia" w:ascii="宋体" w:hAnsi="宋体" w:cs="宋体"/>
                <w:kern w:val="0"/>
                <w:sz w:val="11"/>
                <w:szCs w:val="11"/>
              </w:rPr>
              <w:t>一般公共预算</w:t>
            </w:r>
          </w:p>
        </w:tc>
        <w:tc>
          <w:tcPr>
            <w:tcW w:w="5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1"/>
                <w:szCs w:val="11"/>
              </w:rPr>
            </w:pPr>
            <w:r>
              <w:rPr>
                <w:rFonts w:hint="eastAsia" w:ascii="宋体" w:hAnsi="宋体" w:cs="宋体"/>
                <w:kern w:val="0"/>
                <w:sz w:val="11"/>
                <w:szCs w:val="11"/>
              </w:rPr>
              <w:t>政府性基金</w:t>
            </w:r>
          </w:p>
        </w:tc>
        <w:tc>
          <w:tcPr>
            <w:tcW w:w="7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1"/>
                <w:szCs w:val="11"/>
              </w:rPr>
            </w:pPr>
            <w:r>
              <w:rPr>
                <w:rFonts w:hint="eastAsia" w:ascii="宋体" w:hAnsi="宋体" w:cs="宋体"/>
                <w:kern w:val="0"/>
                <w:sz w:val="11"/>
                <w:szCs w:val="11"/>
              </w:rPr>
              <w:t>国有资本经营预算</w:t>
            </w:r>
          </w:p>
        </w:tc>
        <w:tc>
          <w:tcPr>
            <w:tcW w:w="8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1"/>
                <w:szCs w:val="11"/>
              </w:rPr>
            </w:pPr>
            <w:r>
              <w:rPr>
                <w:rFonts w:hint="eastAsia" w:ascii="宋体" w:hAnsi="宋体" w:cs="宋体"/>
                <w:kern w:val="0"/>
                <w:sz w:val="11"/>
                <w:szCs w:val="11"/>
              </w:rPr>
              <w:t>上年结转结余</w:t>
            </w:r>
          </w:p>
        </w:tc>
        <w:tc>
          <w:tcPr>
            <w:tcW w:w="8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1"/>
                <w:szCs w:val="11"/>
              </w:rPr>
            </w:pPr>
            <w:r>
              <w:rPr>
                <w:rFonts w:hint="eastAsia" w:ascii="宋体" w:hAnsi="宋体" w:cs="宋体"/>
                <w:kern w:val="0"/>
                <w:sz w:val="11"/>
                <w:szCs w:val="11"/>
              </w:rPr>
              <w:t>财政专户管理资金收入</w:t>
            </w:r>
          </w:p>
        </w:tc>
        <w:tc>
          <w:tcPr>
            <w:tcW w:w="48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1"/>
                <w:szCs w:val="11"/>
              </w:rPr>
            </w:pPr>
            <w:r>
              <w:rPr>
                <w:rFonts w:hint="eastAsia" w:ascii="宋体" w:hAnsi="宋体" w:cs="宋体"/>
                <w:kern w:val="0"/>
                <w:sz w:val="11"/>
                <w:szCs w:val="11"/>
              </w:rPr>
              <w:t>事业收入</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1"/>
                <w:szCs w:val="11"/>
              </w:rPr>
            </w:pPr>
            <w:r>
              <w:rPr>
                <w:rFonts w:hint="eastAsia" w:ascii="宋体" w:hAnsi="宋体" w:cs="宋体"/>
                <w:kern w:val="0"/>
                <w:sz w:val="11"/>
                <w:szCs w:val="11"/>
              </w:rPr>
              <w:t>上级补助收入</w:t>
            </w:r>
          </w:p>
        </w:tc>
        <w:tc>
          <w:tcPr>
            <w:tcW w:w="7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1"/>
                <w:szCs w:val="11"/>
              </w:rPr>
            </w:pPr>
            <w:r>
              <w:rPr>
                <w:rFonts w:hint="eastAsia" w:ascii="宋体" w:hAnsi="宋体" w:cs="宋体"/>
                <w:kern w:val="0"/>
                <w:sz w:val="11"/>
                <w:szCs w:val="11"/>
              </w:rPr>
              <w:t>附属单位上缴收入</w:t>
            </w:r>
          </w:p>
        </w:tc>
        <w:tc>
          <w:tcPr>
            <w:tcW w:w="6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1"/>
                <w:szCs w:val="11"/>
              </w:rPr>
            </w:pPr>
            <w:r>
              <w:rPr>
                <w:rFonts w:hint="eastAsia" w:ascii="宋体" w:hAnsi="宋体" w:cs="宋体"/>
                <w:kern w:val="0"/>
                <w:sz w:val="11"/>
                <w:szCs w:val="11"/>
              </w:rPr>
              <w:t>事业单位经营收入</w:t>
            </w:r>
          </w:p>
        </w:tc>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1"/>
                <w:szCs w:val="11"/>
              </w:rPr>
            </w:pPr>
            <w:r>
              <w:rPr>
                <w:rFonts w:hint="eastAsia" w:ascii="宋体" w:hAnsi="宋体" w:cs="宋体"/>
                <w:kern w:val="0"/>
                <w:sz w:val="11"/>
                <w:szCs w:val="11"/>
              </w:rPr>
              <w:t xml:space="preserve"> 其他收入  </w:t>
            </w:r>
          </w:p>
        </w:tc>
      </w:tr>
      <w:tr>
        <w:tblPrEx>
          <w:tblLayout w:type="fixed"/>
          <w:tblCellMar>
            <w:top w:w="0" w:type="dxa"/>
            <w:left w:w="108" w:type="dxa"/>
            <w:bottom w:w="0" w:type="dxa"/>
            <w:right w:w="108" w:type="dxa"/>
          </w:tblCellMar>
        </w:tblPrEx>
        <w:trPr>
          <w:trHeight w:val="319" w:hRule="exact"/>
        </w:trPr>
        <w:tc>
          <w:tcPr>
            <w:tcW w:w="452"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0"/>
                <w:szCs w:val="10"/>
              </w:rPr>
            </w:pPr>
            <w:r>
              <w:rPr>
                <w:rFonts w:hint="eastAsia" w:ascii="宋体" w:hAnsi="宋体" w:cs="宋体"/>
                <w:kern w:val="0"/>
                <w:sz w:val="10"/>
                <w:szCs w:val="10"/>
              </w:rPr>
              <w:t xml:space="preserve"> 类</w:t>
            </w:r>
          </w:p>
        </w:tc>
        <w:tc>
          <w:tcPr>
            <w:tcW w:w="452"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0"/>
                <w:szCs w:val="10"/>
              </w:rPr>
            </w:pPr>
            <w:r>
              <w:rPr>
                <w:rFonts w:hint="eastAsia" w:ascii="宋体" w:hAnsi="宋体" w:cs="宋体"/>
                <w:kern w:val="0"/>
                <w:sz w:val="10"/>
                <w:szCs w:val="10"/>
              </w:rPr>
              <w:t>款</w:t>
            </w:r>
          </w:p>
        </w:tc>
        <w:tc>
          <w:tcPr>
            <w:tcW w:w="2566"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0"/>
                <w:szCs w:val="10"/>
              </w:rPr>
            </w:pPr>
            <w:r>
              <w:rPr>
                <w:rFonts w:hint="eastAsia" w:ascii="宋体" w:hAnsi="宋体" w:cs="宋体"/>
                <w:kern w:val="0"/>
                <w:sz w:val="10"/>
                <w:szCs w:val="10"/>
              </w:rPr>
              <w:t>科目名称</w:t>
            </w:r>
          </w:p>
        </w:tc>
        <w:tc>
          <w:tcPr>
            <w:tcW w:w="47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0"/>
                <w:szCs w:val="10"/>
              </w:rPr>
            </w:pPr>
            <w:r>
              <w:rPr>
                <w:rFonts w:hint="eastAsia" w:ascii="宋体" w:hAnsi="宋体" w:cs="宋体"/>
                <w:kern w:val="0"/>
                <w:sz w:val="10"/>
                <w:szCs w:val="10"/>
              </w:rPr>
              <w:t xml:space="preserve"> 类</w:t>
            </w:r>
          </w:p>
        </w:tc>
        <w:tc>
          <w:tcPr>
            <w:tcW w:w="434"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0"/>
                <w:szCs w:val="10"/>
              </w:rPr>
            </w:pPr>
            <w:r>
              <w:rPr>
                <w:rFonts w:hint="eastAsia" w:ascii="宋体" w:hAnsi="宋体" w:cs="宋体"/>
                <w:kern w:val="0"/>
                <w:sz w:val="10"/>
                <w:szCs w:val="10"/>
              </w:rPr>
              <w:t>款</w:t>
            </w:r>
          </w:p>
        </w:tc>
        <w:tc>
          <w:tcPr>
            <w:tcW w:w="1572"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0"/>
                <w:szCs w:val="10"/>
              </w:rPr>
            </w:pPr>
            <w:r>
              <w:rPr>
                <w:rFonts w:hint="eastAsia" w:ascii="宋体" w:hAnsi="宋体" w:cs="宋体"/>
                <w:kern w:val="0"/>
                <w:sz w:val="10"/>
                <w:szCs w:val="10"/>
              </w:rPr>
              <w:t>科目名称</w:t>
            </w:r>
          </w:p>
        </w:tc>
        <w:tc>
          <w:tcPr>
            <w:tcW w:w="7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0"/>
                <w:szCs w:val="10"/>
              </w:rPr>
            </w:pPr>
          </w:p>
        </w:tc>
        <w:tc>
          <w:tcPr>
            <w:tcW w:w="71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0"/>
                <w:szCs w:val="10"/>
              </w:rPr>
            </w:pPr>
            <w:r>
              <w:rPr>
                <w:rFonts w:hint="eastAsia" w:ascii="宋体" w:hAnsi="宋体" w:cs="宋体"/>
                <w:kern w:val="0"/>
                <w:sz w:val="10"/>
                <w:szCs w:val="10"/>
              </w:rPr>
              <w:t>小计</w:t>
            </w:r>
          </w:p>
        </w:tc>
        <w:tc>
          <w:tcPr>
            <w:tcW w:w="89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0"/>
                <w:szCs w:val="10"/>
              </w:rPr>
            </w:pPr>
            <w:r>
              <w:rPr>
                <w:rFonts w:hint="eastAsia" w:ascii="宋体" w:hAnsi="宋体" w:cs="宋体"/>
                <w:kern w:val="0"/>
                <w:sz w:val="10"/>
                <w:szCs w:val="10"/>
              </w:rPr>
              <w:t>其中：财政拨款</w:t>
            </w:r>
          </w:p>
        </w:tc>
        <w:tc>
          <w:tcPr>
            <w:tcW w:w="551"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0"/>
                <w:szCs w:val="10"/>
              </w:rPr>
            </w:pPr>
          </w:p>
        </w:tc>
        <w:tc>
          <w:tcPr>
            <w:tcW w:w="76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0"/>
                <w:szCs w:val="10"/>
              </w:rPr>
            </w:pPr>
          </w:p>
        </w:tc>
        <w:tc>
          <w:tcPr>
            <w:tcW w:w="84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0"/>
                <w:szCs w:val="10"/>
              </w:rPr>
            </w:pPr>
          </w:p>
        </w:tc>
        <w:tc>
          <w:tcPr>
            <w:tcW w:w="822"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0"/>
                <w:szCs w:val="10"/>
              </w:rPr>
            </w:pPr>
          </w:p>
        </w:tc>
        <w:tc>
          <w:tcPr>
            <w:tcW w:w="489"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0"/>
                <w:szCs w:val="10"/>
              </w:rPr>
            </w:pPr>
          </w:p>
        </w:tc>
        <w:tc>
          <w:tcPr>
            <w:tcW w:w="62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0"/>
                <w:szCs w:val="10"/>
              </w:rPr>
            </w:pPr>
          </w:p>
        </w:tc>
        <w:tc>
          <w:tcPr>
            <w:tcW w:w="77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0"/>
                <w:szCs w:val="10"/>
              </w:rPr>
            </w:pPr>
          </w:p>
        </w:tc>
        <w:tc>
          <w:tcPr>
            <w:tcW w:w="652"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0"/>
                <w:szCs w:val="10"/>
              </w:rPr>
            </w:pPr>
          </w:p>
        </w:tc>
        <w:tc>
          <w:tcPr>
            <w:tcW w:w="6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0"/>
                <w:szCs w:val="10"/>
              </w:rPr>
            </w:pPr>
          </w:p>
        </w:tc>
        <w:tc>
          <w:tcPr>
            <w:tcW w:w="452"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0"/>
                <w:szCs w:val="10"/>
              </w:rPr>
            </w:pPr>
          </w:p>
        </w:tc>
        <w:tc>
          <w:tcPr>
            <w:tcW w:w="2566"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合计</w:t>
            </w:r>
          </w:p>
        </w:tc>
        <w:tc>
          <w:tcPr>
            <w:tcW w:w="47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0"/>
                <w:szCs w:val="10"/>
              </w:rPr>
            </w:pPr>
          </w:p>
        </w:tc>
        <w:tc>
          <w:tcPr>
            <w:tcW w:w="434"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0"/>
                <w:szCs w:val="10"/>
              </w:rPr>
            </w:pPr>
          </w:p>
        </w:tc>
        <w:tc>
          <w:tcPr>
            <w:tcW w:w="1572"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0"/>
                <w:szCs w:val="10"/>
              </w:rPr>
            </w:pPr>
          </w:p>
        </w:tc>
        <w:tc>
          <w:tcPr>
            <w:tcW w:w="77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656.80</w:t>
            </w:r>
          </w:p>
        </w:tc>
        <w:tc>
          <w:tcPr>
            <w:tcW w:w="71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508.51</w:t>
            </w:r>
          </w:p>
        </w:tc>
        <w:tc>
          <w:tcPr>
            <w:tcW w:w="894"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505.01</w:t>
            </w:r>
          </w:p>
        </w:tc>
        <w:tc>
          <w:tcPr>
            <w:tcW w:w="5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6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40"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148.29</w:t>
            </w:r>
          </w:p>
        </w:tc>
        <w:tc>
          <w:tcPr>
            <w:tcW w:w="82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48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7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5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408</w:t>
            </w:r>
          </w:p>
        </w:tc>
        <w:tc>
          <w:tcPr>
            <w:tcW w:w="452"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0"/>
                <w:szCs w:val="10"/>
              </w:rPr>
            </w:pPr>
          </w:p>
        </w:tc>
        <w:tc>
          <w:tcPr>
            <w:tcW w:w="2566"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新乡市卫滨区铁西街道办事处</w:t>
            </w:r>
          </w:p>
        </w:tc>
        <w:tc>
          <w:tcPr>
            <w:tcW w:w="47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0"/>
                <w:szCs w:val="10"/>
              </w:rPr>
            </w:pPr>
          </w:p>
        </w:tc>
        <w:tc>
          <w:tcPr>
            <w:tcW w:w="434"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0"/>
                <w:szCs w:val="10"/>
              </w:rPr>
            </w:pPr>
          </w:p>
        </w:tc>
        <w:tc>
          <w:tcPr>
            <w:tcW w:w="1572"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0"/>
                <w:szCs w:val="10"/>
              </w:rPr>
            </w:pPr>
          </w:p>
        </w:tc>
        <w:tc>
          <w:tcPr>
            <w:tcW w:w="77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656.80</w:t>
            </w:r>
          </w:p>
        </w:tc>
        <w:tc>
          <w:tcPr>
            <w:tcW w:w="71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508.51</w:t>
            </w:r>
          </w:p>
        </w:tc>
        <w:tc>
          <w:tcPr>
            <w:tcW w:w="894"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505.01</w:t>
            </w:r>
          </w:p>
        </w:tc>
        <w:tc>
          <w:tcPr>
            <w:tcW w:w="5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6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40"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148.29</w:t>
            </w:r>
          </w:p>
        </w:tc>
        <w:tc>
          <w:tcPr>
            <w:tcW w:w="82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48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7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5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301</w:t>
            </w:r>
          </w:p>
        </w:tc>
        <w:tc>
          <w:tcPr>
            <w:tcW w:w="452"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07</w:t>
            </w:r>
          </w:p>
        </w:tc>
        <w:tc>
          <w:tcPr>
            <w:tcW w:w="2566"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绩效工资</w:t>
            </w:r>
          </w:p>
        </w:tc>
        <w:tc>
          <w:tcPr>
            <w:tcW w:w="4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505</w:t>
            </w:r>
          </w:p>
        </w:tc>
        <w:tc>
          <w:tcPr>
            <w:tcW w:w="434"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01</w:t>
            </w:r>
          </w:p>
        </w:tc>
        <w:tc>
          <w:tcPr>
            <w:tcW w:w="1572"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工资福利支出</w:t>
            </w:r>
          </w:p>
        </w:tc>
        <w:tc>
          <w:tcPr>
            <w:tcW w:w="77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45.54</w:t>
            </w:r>
          </w:p>
        </w:tc>
        <w:tc>
          <w:tcPr>
            <w:tcW w:w="71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45.54</w:t>
            </w:r>
          </w:p>
        </w:tc>
        <w:tc>
          <w:tcPr>
            <w:tcW w:w="894"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45.54</w:t>
            </w:r>
          </w:p>
        </w:tc>
        <w:tc>
          <w:tcPr>
            <w:tcW w:w="5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6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4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2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48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7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5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301</w:t>
            </w:r>
          </w:p>
        </w:tc>
        <w:tc>
          <w:tcPr>
            <w:tcW w:w="452"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03</w:t>
            </w:r>
          </w:p>
        </w:tc>
        <w:tc>
          <w:tcPr>
            <w:tcW w:w="2566"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奖金</w:t>
            </w:r>
          </w:p>
        </w:tc>
        <w:tc>
          <w:tcPr>
            <w:tcW w:w="4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501</w:t>
            </w:r>
          </w:p>
        </w:tc>
        <w:tc>
          <w:tcPr>
            <w:tcW w:w="434"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01</w:t>
            </w:r>
          </w:p>
        </w:tc>
        <w:tc>
          <w:tcPr>
            <w:tcW w:w="1572"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工资奖金津补贴</w:t>
            </w:r>
          </w:p>
        </w:tc>
        <w:tc>
          <w:tcPr>
            <w:tcW w:w="77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18.04</w:t>
            </w:r>
          </w:p>
        </w:tc>
        <w:tc>
          <w:tcPr>
            <w:tcW w:w="71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18.04</w:t>
            </w:r>
          </w:p>
        </w:tc>
        <w:tc>
          <w:tcPr>
            <w:tcW w:w="894"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18.04</w:t>
            </w:r>
          </w:p>
        </w:tc>
        <w:tc>
          <w:tcPr>
            <w:tcW w:w="5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6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4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2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48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7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5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303</w:t>
            </w:r>
          </w:p>
        </w:tc>
        <w:tc>
          <w:tcPr>
            <w:tcW w:w="452"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02</w:t>
            </w:r>
          </w:p>
        </w:tc>
        <w:tc>
          <w:tcPr>
            <w:tcW w:w="2566"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退休费</w:t>
            </w:r>
          </w:p>
        </w:tc>
        <w:tc>
          <w:tcPr>
            <w:tcW w:w="4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509</w:t>
            </w:r>
          </w:p>
        </w:tc>
        <w:tc>
          <w:tcPr>
            <w:tcW w:w="434"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05</w:t>
            </w:r>
          </w:p>
        </w:tc>
        <w:tc>
          <w:tcPr>
            <w:tcW w:w="1572"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离退休费</w:t>
            </w:r>
          </w:p>
        </w:tc>
        <w:tc>
          <w:tcPr>
            <w:tcW w:w="77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69.75</w:t>
            </w:r>
          </w:p>
        </w:tc>
        <w:tc>
          <w:tcPr>
            <w:tcW w:w="71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69.75</w:t>
            </w:r>
          </w:p>
        </w:tc>
        <w:tc>
          <w:tcPr>
            <w:tcW w:w="894"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69.75</w:t>
            </w:r>
          </w:p>
        </w:tc>
        <w:tc>
          <w:tcPr>
            <w:tcW w:w="5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6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4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2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48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7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5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301</w:t>
            </w:r>
          </w:p>
        </w:tc>
        <w:tc>
          <w:tcPr>
            <w:tcW w:w="452"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02</w:t>
            </w:r>
          </w:p>
        </w:tc>
        <w:tc>
          <w:tcPr>
            <w:tcW w:w="2566"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津贴补贴</w:t>
            </w:r>
          </w:p>
        </w:tc>
        <w:tc>
          <w:tcPr>
            <w:tcW w:w="4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501</w:t>
            </w:r>
          </w:p>
        </w:tc>
        <w:tc>
          <w:tcPr>
            <w:tcW w:w="434"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01</w:t>
            </w:r>
          </w:p>
        </w:tc>
        <w:tc>
          <w:tcPr>
            <w:tcW w:w="1572"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工资奖金津补贴</w:t>
            </w:r>
          </w:p>
        </w:tc>
        <w:tc>
          <w:tcPr>
            <w:tcW w:w="77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25.95</w:t>
            </w:r>
          </w:p>
        </w:tc>
        <w:tc>
          <w:tcPr>
            <w:tcW w:w="71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25.95</w:t>
            </w:r>
          </w:p>
        </w:tc>
        <w:tc>
          <w:tcPr>
            <w:tcW w:w="894"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25.95</w:t>
            </w:r>
          </w:p>
        </w:tc>
        <w:tc>
          <w:tcPr>
            <w:tcW w:w="5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6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4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2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48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7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5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301</w:t>
            </w:r>
          </w:p>
        </w:tc>
        <w:tc>
          <w:tcPr>
            <w:tcW w:w="452"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01</w:t>
            </w:r>
          </w:p>
        </w:tc>
        <w:tc>
          <w:tcPr>
            <w:tcW w:w="2566"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基本工资</w:t>
            </w:r>
          </w:p>
        </w:tc>
        <w:tc>
          <w:tcPr>
            <w:tcW w:w="4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501</w:t>
            </w:r>
          </w:p>
        </w:tc>
        <w:tc>
          <w:tcPr>
            <w:tcW w:w="434"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01</w:t>
            </w:r>
          </w:p>
        </w:tc>
        <w:tc>
          <w:tcPr>
            <w:tcW w:w="1572"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工资奖金津补贴</w:t>
            </w:r>
          </w:p>
        </w:tc>
        <w:tc>
          <w:tcPr>
            <w:tcW w:w="77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102.49</w:t>
            </w:r>
          </w:p>
        </w:tc>
        <w:tc>
          <w:tcPr>
            <w:tcW w:w="71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102.49</w:t>
            </w:r>
          </w:p>
        </w:tc>
        <w:tc>
          <w:tcPr>
            <w:tcW w:w="894"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102.49</w:t>
            </w:r>
          </w:p>
        </w:tc>
        <w:tc>
          <w:tcPr>
            <w:tcW w:w="5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6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4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2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48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7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5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302</w:t>
            </w:r>
          </w:p>
        </w:tc>
        <w:tc>
          <w:tcPr>
            <w:tcW w:w="452"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07</w:t>
            </w:r>
          </w:p>
        </w:tc>
        <w:tc>
          <w:tcPr>
            <w:tcW w:w="2566"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邮电费</w:t>
            </w:r>
          </w:p>
        </w:tc>
        <w:tc>
          <w:tcPr>
            <w:tcW w:w="4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502</w:t>
            </w:r>
          </w:p>
        </w:tc>
        <w:tc>
          <w:tcPr>
            <w:tcW w:w="434"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01</w:t>
            </w:r>
          </w:p>
        </w:tc>
        <w:tc>
          <w:tcPr>
            <w:tcW w:w="1572"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办公经费</w:t>
            </w:r>
          </w:p>
        </w:tc>
        <w:tc>
          <w:tcPr>
            <w:tcW w:w="77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6.00</w:t>
            </w:r>
          </w:p>
        </w:tc>
        <w:tc>
          <w:tcPr>
            <w:tcW w:w="71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6.00</w:t>
            </w:r>
          </w:p>
        </w:tc>
        <w:tc>
          <w:tcPr>
            <w:tcW w:w="894"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6.00</w:t>
            </w:r>
          </w:p>
        </w:tc>
        <w:tc>
          <w:tcPr>
            <w:tcW w:w="5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6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4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2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48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7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5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302</w:t>
            </w:r>
          </w:p>
        </w:tc>
        <w:tc>
          <w:tcPr>
            <w:tcW w:w="452"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99</w:t>
            </w:r>
          </w:p>
        </w:tc>
        <w:tc>
          <w:tcPr>
            <w:tcW w:w="2566"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其他商品和服务支出</w:t>
            </w:r>
          </w:p>
        </w:tc>
        <w:tc>
          <w:tcPr>
            <w:tcW w:w="4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502</w:t>
            </w:r>
          </w:p>
        </w:tc>
        <w:tc>
          <w:tcPr>
            <w:tcW w:w="434"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99</w:t>
            </w:r>
          </w:p>
        </w:tc>
        <w:tc>
          <w:tcPr>
            <w:tcW w:w="1572"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其他商品和服务支出</w:t>
            </w:r>
          </w:p>
        </w:tc>
        <w:tc>
          <w:tcPr>
            <w:tcW w:w="77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173.02</w:t>
            </w:r>
          </w:p>
        </w:tc>
        <w:tc>
          <w:tcPr>
            <w:tcW w:w="71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24.73</w:t>
            </w:r>
          </w:p>
        </w:tc>
        <w:tc>
          <w:tcPr>
            <w:tcW w:w="894"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21.23</w:t>
            </w:r>
          </w:p>
        </w:tc>
        <w:tc>
          <w:tcPr>
            <w:tcW w:w="5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6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40"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148.29</w:t>
            </w:r>
          </w:p>
        </w:tc>
        <w:tc>
          <w:tcPr>
            <w:tcW w:w="82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48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7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5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302</w:t>
            </w:r>
          </w:p>
        </w:tc>
        <w:tc>
          <w:tcPr>
            <w:tcW w:w="452"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01</w:t>
            </w:r>
          </w:p>
        </w:tc>
        <w:tc>
          <w:tcPr>
            <w:tcW w:w="2566"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办公费</w:t>
            </w:r>
          </w:p>
        </w:tc>
        <w:tc>
          <w:tcPr>
            <w:tcW w:w="4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502</w:t>
            </w:r>
          </w:p>
        </w:tc>
        <w:tc>
          <w:tcPr>
            <w:tcW w:w="434"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01</w:t>
            </w:r>
          </w:p>
        </w:tc>
        <w:tc>
          <w:tcPr>
            <w:tcW w:w="1572"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办公经费</w:t>
            </w:r>
          </w:p>
        </w:tc>
        <w:tc>
          <w:tcPr>
            <w:tcW w:w="77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31.00</w:t>
            </w:r>
          </w:p>
        </w:tc>
        <w:tc>
          <w:tcPr>
            <w:tcW w:w="71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31.00</w:t>
            </w:r>
          </w:p>
        </w:tc>
        <w:tc>
          <w:tcPr>
            <w:tcW w:w="894"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31.00</w:t>
            </w:r>
          </w:p>
        </w:tc>
        <w:tc>
          <w:tcPr>
            <w:tcW w:w="5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6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4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2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48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7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5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302</w:t>
            </w:r>
          </w:p>
        </w:tc>
        <w:tc>
          <w:tcPr>
            <w:tcW w:w="452"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02</w:t>
            </w:r>
          </w:p>
        </w:tc>
        <w:tc>
          <w:tcPr>
            <w:tcW w:w="2566"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印刷费</w:t>
            </w:r>
          </w:p>
        </w:tc>
        <w:tc>
          <w:tcPr>
            <w:tcW w:w="4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502</w:t>
            </w:r>
          </w:p>
        </w:tc>
        <w:tc>
          <w:tcPr>
            <w:tcW w:w="434"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01</w:t>
            </w:r>
          </w:p>
        </w:tc>
        <w:tc>
          <w:tcPr>
            <w:tcW w:w="1572"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办公经费</w:t>
            </w:r>
          </w:p>
        </w:tc>
        <w:tc>
          <w:tcPr>
            <w:tcW w:w="77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16.00</w:t>
            </w:r>
          </w:p>
        </w:tc>
        <w:tc>
          <w:tcPr>
            <w:tcW w:w="71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16.00</w:t>
            </w:r>
          </w:p>
        </w:tc>
        <w:tc>
          <w:tcPr>
            <w:tcW w:w="894"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16.00</w:t>
            </w:r>
          </w:p>
        </w:tc>
        <w:tc>
          <w:tcPr>
            <w:tcW w:w="5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6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4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2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48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7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5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302</w:t>
            </w:r>
          </w:p>
        </w:tc>
        <w:tc>
          <w:tcPr>
            <w:tcW w:w="452"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05</w:t>
            </w:r>
          </w:p>
        </w:tc>
        <w:tc>
          <w:tcPr>
            <w:tcW w:w="2566"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水费</w:t>
            </w:r>
          </w:p>
        </w:tc>
        <w:tc>
          <w:tcPr>
            <w:tcW w:w="4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502</w:t>
            </w:r>
          </w:p>
        </w:tc>
        <w:tc>
          <w:tcPr>
            <w:tcW w:w="434"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01</w:t>
            </w:r>
          </w:p>
        </w:tc>
        <w:tc>
          <w:tcPr>
            <w:tcW w:w="1572"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办公经费</w:t>
            </w:r>
          </w:p>
        </w:tc>
        <w:tc>
          <w:tcPr>
            <w:tcW w:w="77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0.50</w:t>
            </w:r>
          </w:p>
        </w:tc>
        <w:tc>
          <w:tcPr>
            <w:tcW w:w="71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0.50</w:t>
            </w:r>
          </w:p>
        </w:tc>
        <w:tc>
          <w:tcPr>
            <w:tcW w:w="894"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0.50</w:t>
            </w:r>
          </w:p>
        </w:tc>
        <w:tc>
          <w:tcPr>
            <w:tcW w:w="5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6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4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2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48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7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5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302</w:t>
            </w:r>
          </w:p>
        </w:tc>
        <w:tc>
          <w:tcPr>
            <w:tcW w:w="452"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28</w:t>
            </w:r>
          </w:p>
        </w:tc>
        <w:tc>
          <w:tcPr>
            <w:tcW w:w="2566"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工会经费</w:t>
            </w:r>
          </w:p>
        </w:tc>
        <w:tc>
          <w:tcPr>
            <w:tcW w:w="4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502</w:t>
            </w:r>
          </w:p>
        </w:tc>
        <w:tc>
          <w:tcPr>
            <w:tcW w:w="434"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01</w:t>
            </w:r>
          </w:p>
        </w:tc>
        <w:tc>
          <w:tcPr>
            <w:tcW w:w="1572"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办公经费</w:t>
            </w:r>
          </w:p>
        </w:tc>
        <w:tc>
          <w:tcPr>
            <w:tcW w:w="77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6.30</w:t>
            </w:r>
          </w:p>
        </w:tc>
        <w:tc>
          <w:tcPr>
            <w:tcW w:w="71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6.30</w:t>
            </w:r>
          </w:p>
        </w:tc>
        <w:tc>
          <w:tcPr>
            <w:tcW w:w="894"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6.30</w:t>
            </w:r>
          </w:p>
        </w:tc>
        <w:tc>
          <w:tcPr>
            <w:tcW w:w="5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6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4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2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48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7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5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302</w:t>
            </w:r>
          </w:p>
        </w:tc>
        <w:tc>
          <w:tcPr>
            <w:tcW w:w="452"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11</w:t>
            </w:r>
          </w:p>
        </w:tc>
        <w:tc>
          <w:tcPr>
            <w:tcW w:w="2566"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差旅费</w:t>
            </w:r>
          </w:p>
        </w:tc>
        <w:tc>
          <w:tcPr>
            <w:tcW w:w="4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502</w:t>
            </w:r>
          </w:p>
        </w:tc>
        <w:tc>
          <w:tcPr>
            <w:tcW w:w="434"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01</w:t>
            </w:r>
          </w:p>
        </w:tc>
        <w:tc>
          <w:tcPr>
            <w:tcW w:w="1572"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办公经费</w:t>
            </w:r>
          </w:p>
        </w:tc>
        <w:tc>
          <w:tcPr>
            <w:tcW w:w="77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3.00</w:t>
            </w:r>
          </w:p>
        </w:tc>
        <w:tc>
          <w:tcPr>
            <w:tcW w:w="71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3.00</w:t>
            </w:r>
          </w:p>
        </w:tc>
        <w:tc>
          <w:tcPr>
            <w:tcW w:w="894"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3.00</w:t>
            </w:r>
          </w:p>
        </w:tc>
        <w:tc>
          <w:tcPr>
            <w:tcW w:w="5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6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4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82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48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77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5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c>
          <w:tcPr>
            <w:tcW w:w="6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nil"/>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302</w:t>
            </w:r>
          </w:p>
        </w:tc>
        <w:tc>
          <w:tcPr>
            <w:tcW w:w="452" w:type="dxa"/>
            <w:gridSpan w:val="2"/>
            <w:tcBorders>
              <w:top w:val="nil"/>
              <w:left w:val="nil"/>
              <w:bottom w:val="single" w:color="auto"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06</w:t>
            </w:r>
          </w:p>
        </w:tc>
        <w:tc>
          <w:tcPr>
            <w:tcW w:w="2566" w:type="dxa"/>
            <w:gridSpan w:val="3"/>
            <w:tcBorders>
              <w:top w:val="nil"/>
              <w:left w:val="nil"/>
              <w:bottom w:val="single" w:color="auto"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电费</w:t>
            </w:r>
          </w:p>
        </w:tc>
        <w:tc>
          <w:tcPr>
            <w:tcW w:w="475" w:type="dxa"/>
            <w:tcBorders>
              <w:top w:val="nil"/>
              <w:left w:val="nil"/>
              <w:bottom w:val="single" w:color="auto"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502</w:t>
            </w:r>
          </w:p>
        </w:tc>
        <w:tc>
          <w:tcPr>
            <w:tcW w:w="434" w:type="dxa"/>
            <w:tcBorders>
              <w:top w:val="nil"/>
              <w:left w:val="nil"/>
              <w:bottom w:val="single" w:color="auto"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01</w:t>
            </w:r>
          </w:p>
        </w:tc>
        <w:tc>
          <w:tcPr>
            <w:tcW w:w="1572" w:type="dxa"/>
            <w:gridSpan w:val="3"/>
            <w:tcBorders>
              <w:top w:val="nil"/>
              <w:left w:val="nil"/>
              <w:bottom w:val="single" w:color="auto" w:sz="4" w:space="0"/>
              <w:right w:val="single" w:color="000000"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办公经费</w:t>
            </w:r>
          </w:p>
        </w:tc>
        <w:tc>
          <w:tcPr>
            <w:tcW w:w="773" w:type="dxa"/>
            <w:tcBorders>
              <w:top w:val="nil"/>
              <w:left w:val="nil"/>
              <w:bottom w:val="single" w:color="auto"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8.59</w:t>
            </w:r>
          </w:p>
        </w:tc>
        <w:tc>
          <w:tcPr>
            <w:tcW w:w="710" w:type="dxa"/>
            <w:tcBorders>
              <w:top w:val="nil"/>
              <w:left w:val="nil"/>
              <w:bottom w:val="single" w:color="auto"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8.59</w:t>
            </w:r>
          </w:p>
        </w:tc>
        <w:tc>
          <w:tcPr>
            <w:tcW w:w="894" w:type="dxa"/>
            <w:gridSpan w:val="2"/>
            <w:tcBorders>
              <w:top w:val="nil"/>
              <w:left w:val="nil"/>
              <w:bottom w:val="single" w:color="auto" w:sz="4" w:space="0"/>
              <w:right w:val="single" w:color="000000"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8.59</w:t>
            </w:r>
          </w:p>
        </w:tc>
        <w:tc>
          <w:tcPr>
            <w:tcW w:w="551" w:type="dxa"/>
            <w:gridSpan w:val="2"/>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0"/>
                <w:szCs w:val="10"/>
              </w:rPr>
            </w:pPr>
          </w:p>
        </w:tc>
        <w:tc>
          <w:tcPr>
            <w:tcW w:w="763"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0"/>
                <w:szCs w:val="10"/>
              </w:rPr>
            </w:pPr>
          </w:p>
        </w:tc>
        <w:tc>
          <w:tcPr>
            <w:tcW w:w="840" w:type="dxa"/>
            <w:gridSpan w:val="2"/>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0"/>
                <w:szCs w:val="10"/>
              </w:rPr>
            </w:pPr>
          </w:p>
        </w:tc>
        <w:tc>
          <w:tcPr>
            <w:tcW w:w="822" w:type="dxa"/>
            <w:gridSpan w:val="2"/>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0"/>
                <w:szCs w:val="10"/>
              </w:rPr>
            </w:pPr>
          </w:p>
        </w:tc>
        <w:tc>
          <w:tcPr>
            <w:tcW w:w="489" w:type="dxa"/>
            <w:gridSpan w:val="2"/>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0"/>
                <w:szCs w:val="10"/>
              </w:rPr>
            </w:pPr>
          </w:p>
        </w:tc>
        <w:tc>
          <w:tcPr>
            <w:tcW w:w="62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0"/>
                <w:szCs w:val="10"/>
              </w:rPr>
            </w:pPr>
          </w:p>
        </w:tc>
        <w:tc>
          <w:tcPr>
            <w:tcW w:w="777"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0"/>
                <w:szCs w:val="10"/>
              </w:rPr>
            </w:pPr>
          </w:p>
        </w:tc>
        <w:tc>
          <w:tcPr>
            <w:tcW w:w="652" w:type="dxa"/>
            <w:gridSpan w:val="2"/>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0"/>
                <w:szCs w:val="10"/>
              </w:rPr>
            </w:pPr>
          </w:p>
        </w:tc>
        <w:tc>
          <w:tcPr>
            <w:tcW w:w="63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302</w:t>
            </w:r>
          </w:p>
        </w:tc>
        <w:tc>
          <w:tcPr>
            <w:tcW w:w="4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39</w:t>
            </w:r>
          </w:p>
        </w:tc>
        <w:tc>
          <w:tcPr>
            <w:tcW w:w="256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其他交通费用</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502</w:t>
            </w:r>
          </w:p>
        </w:tc>
        <w:tc>
          <w:tcPr>
            <w:tcW w:w="4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01</w:t>
            </w:r>
          </w:p>
        </w:tc>
        <w:tc>
          <w:tcPr>
            <w:tcW w:w="15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办公经费</w:t>
            </w:r>
          </w:p>
        </w:tc>
        <w:tc>
          <w:tcPr>
            <w:tcW w:w="7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3.59</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3.59</w:t>
            </w:r>
          </w:p>
        </w:tc>
        <w:tc>
          <w:tcPr>
            <w:tcW w:w="8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3.59</w:t>
            </w:r>
          </w:p>
        </w:tc>
        <w:tc>
          <w:tcPr>
            <w:tcW w:w="5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763"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8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4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303</w:t>
            </w:r>
          </w:p>
        </w:tc>
        <w:tc>
          <w:tcPr>
            <w:tcW w:w="4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99</w:t>
            </w:r>
          </w:p>
        </w:tc>
        <w:tc>
          <w:tcPr>
            <w:tcW w:w="256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其他对个人和家庭的补助</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509</w:t>
            </w:r>
          </w:p>
        </w:tc>
        <w:tc>
          <w:tcPr>
            <w:tcW w:w="4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99</w:t>
            </w:r>
          </w:p>
        </w:tc>
        <w:tc>
          <w:tcPr>
            <w:tcW w:w="15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其他对个人和家庭的补助</w:t>
            </w:r>
          </w:p>
        </w:tc>
        <w:tc>
          <w:tcPr>
            <w:tcW w:w="7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1.00</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1.00</w:t>
            </w:r>
          </w:p>
        </w:tc>
        <w:tc>
          <w:tcPr>
            <w:tcW w:w="8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1.00</w:t>
            </w:r>
          </w:p>
        </w:tc>
        <w:tc>
          <w:tcPr>
            <w:tcW w:w="5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763"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8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4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302</w:t>
            </w:r>
          </w:p>
        </w:tc>
        <w:tc>
          <w:tcPr>
            <w:tcW w:w="4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26</w:t>
            </w:r>
          </w:p>
        </w:tc>
        <w:tc>
          <w:tcPr>
            <w:tcW w:w="256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劳务费</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505</w:t>
            </w:r>
          </w:p>
        </w:tc>
        <w:tc>
          <w:tcPr>
            <w:tcW w:w="4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02</w:t>
            </w:r>
          </w:p>
        </w:tc>
        <w:tc>
          <w:tcPr>
            <w:tcW w:w="15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商品和服务支出</w:t>
            </w:r>
          </w:p>
        </w:tc>
        <w:tc>
          <w:tcPr>
            <w:tcW w:w="7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50.00</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50.00</w:t>
            </w:r>
          </w:p>
        </w:tc>
        <w:tc>
          <w:tcPr>
            <w:tcW w:w="8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50.00</w:t>
            </w:r>
          </w:p>
        </w:tc>
        <w:tc>
          <w:tcPr>
            <w:tcW w:w="5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763"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8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4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310</w:t>
            </w:r>
          </w:p>
        </w:tc>
        <w:tc>
          <w:tcPr>
            <w:tcW w:w="4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02</w:t>
            </w:r>
          </w:p>
        </w:tc>
        <w:tc>
          <w:tcPr>
            <w:tcW w:w="256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办公设备购置</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506</w:t>
            </w:r>
          </w:p>
        </w:tc>
        <w:tc>
          <w:tcPr>
            <w:tcW w:w="4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01</w:t>
            </w:r>
          </w:p>
        </w:tc>
        <w:tc>
          <w:tcPr>
            <w:tcW w:w="15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资本性支出</w:t>
            </w:r>
          </w:p>
        </w:tc>
        <w:tc>
          <w:tcPr>
            <w:tcW w:w="7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22.00</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22.00</w:t>
            </w:r>
          </w:p>
        </w:tc>
        <w:tc>
          <w:tcPr>
            <w:tcW w:w="8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22.00</w:t>
            </w:r>
          </w:p>
        </w:tc>
        <w:tc>
          <w:tcPr>
            <w:tcW w:w="5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763"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8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4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302</w:t>
            </w:r>
          </w:p>
        </w:tc>
        <w:tc>
          <w:tcPr>
            <w:tcW w:w="4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13</w:t>
            </w:r>
          </w:p>
        </w:tc>
        <w:tc>
          <w:tcPr>
            <w:tcW w:w="256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维修(护)费</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502</w:t>
            </w:r>
          </w:p>
        </w:tc>
        <w:tc>
          <w:tcPr>
            <w:tcW w:w="4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09</w:t>
            </w:r>
          </w:p>
        </w:tc>
        <w:tc>
          <w:tcPr>
            <w:tcW w:w="15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维修（护）费</w:t>
            </w:r>
          </w:p>
        </w:tc>
        <w:tc>
          <w:tcPr>
            <w:tcW w:w="7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10.00</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10.00</w:t>
            </w:r>
          </w:p>
        </w:tc>
        <w:tc>
          <w:tcPr>
            <w:tcW w:w="8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10.00</w:t>
            </w:r>
          </w:p>
        </w:tc>
        <w:tc>
          <w:tcPr>
            <w:tcW w:w="5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763"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8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4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301</w:t>
            </w:r>
          </w:p>
        </w:tc>
        <w:tc>
          <w:tcPr>
            <w:tcW w:w="4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08</w:t>
            </w:r>
          </w:p>
        </w:tc>
        <w:tc>
          <w:tcPr>
            <w:tcW w:w="256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机关事业单位基本养老保险缴费</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501</w:t>
            </w:r>
          </w:p>
        </w:tc>
        <w:tc>
          <w:tcPr>
            <w:tcW w:w="4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02</w:t>
            </w:r>
          </w:p>
        </w:tc>
        <w:tc>
          <w:tcPr>
            <w:tcW w:w="15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社会保障缴费</w:t>
            </w:r>
          </w:p>
        </w:tc>
        <w:tc>
          <w:tcPr>
            <w:tcW w:w="7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28.02</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28.02</w:t>
            </w:r>
          </w:p>
        </w:tc>
        <w:tc>
          <w:tcPr>
            <w:tcW w:w="8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28.02</w:t>
            </w:r>
          </w:p>
        </w:tc>
        <w:tc>
          <w:tcPr>
            <w:tcW w:w="5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763"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8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4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303</w:t>
            </w:r>
          </w:p>
        </w:tc>
        <w:tc>
          <w:tcPr>
            <w:tcW w:w="4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05</w:t>
            </w:r>
          </w:p>
        </w:tc>
        <w:tc>
          <w:tcPr>
            <w:tcW w:w="256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生活补助</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509</w:t>
            </w:r>
          </w:p>
        </w:tc>
        <w:tc>
          <w:tcPr>
            <w:tcW w:w="4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01</w:t>
            </w:r>
          </w:p>
        </w:tc>
        <w:tc>
          <w:tcPr>
            <w:tcW w:w="15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社会福利和救助</w:t>
            </w:r>
          </w:p>
        </w:tc>
        <w:tc>
          <w:tcPr>
            <w:tcW w:w="7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0.91</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0.91</w:t>
            </w:r>
          </w:p>
        </w:tc>
        <w:tc>
          <w:tcPr>
            <w:tcW w:w="8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0.91</w:t>
            </w:r>
          </w:p>
        </w:tc>
        <w:tc>
          <w:tcPr>
            <w:tcW w:w="5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763"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8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4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301</w:t>
            </w:r>
          </w:p>
        </w:tc>
        <w:tc>
          <w:tcPr>
            <w:tcW w:w="4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10</w:t>
            </w:r>
          </w:p>
        </w:tc>
        <w:tc>
          <w:tcPr>
            <w:tcW w:w="256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职工基本医疗保险缴费</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501</w:t>
            </w:r>
          </w:p>
        </w:tc>
        <w:tc>
          <w:tcPr>
            <w:tcW w:w="4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02</w:t>
            </w:r>
          </w:p>
        </w:tc>
        <w:tc>
          <w:tcPr>
            <w:tcW w:w="15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社会保障缴费</w:t>
            </w:r>
          </w:p>
        </w:tc>
        <w:tc>
          <w:tcPr>
            <w:tcW w:w="7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13.96</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13.96</w:t>
            </w:r>
          </w:p>
        </w:tc>
        <w:tc>
          <w:tcPr>
            <w:tcW w:w="8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13.96</w:t>
            </w:r>
          </w:p>
        </w:tc>
        <w:tc>
          <w:tcPr>
            <w:tcW w:w="5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763"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8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4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r>
      <w:tr>
        <w:tblPrEx>
          <w:tblLayout w:type="fixed"/>
          <w:tblCellMar>
            <w:top w:w="0" w:type="dxa"/>
            <w:left w:w="108" w:type="dxa"/>
            <w:bottom w:w="0" w:type="dxa"/>
            <w:right w:w="108" w:type="dxa"/>
          </w:tblCellMar>
        </w:tblPrEx>
        <w:trPr>
          <w:trHeight w:val="283" w:hRule="exact"/>
        </w:trPr>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301</w:t>
            </w:r>
          </w:p>
        </w:tc>
        <w:tc>
          <w:tcPr>
            <w:tcW w:w="4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13</w:t>
            </w:r>
          </w:p>
        </w:tc>
        <w:tc>
          <w:tcPr>
            <w:tcW w:w="256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住房公积金</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501</w:t>
            </w:r>
          </w:p>
        </w:tc>
        <w:tc>
          <w:tcPr>
            <w:tcW w:w="4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03</w:t>
            </w:r>
          </w:p>
        </w:tc>
        <w:tc>
          <w:tcPr>
            <w:tcW w:w="15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kern w:val="0"/>
                <w:sz w:val="10"/>
                <w:szCs w:val="10"/>
              </w:rPr>
            </w:pPr>
            <w:r>
              <w:rPr>
                <w:rFonts w:ascii="宋体" w:hAnsi="宋体" w:cs="宋体"/>
                <w:kern w:val="0"/>
                <w:sz w:val="13"/>
                <w:szCs w:val="13"/>
              </w:rPr>
              <w:t>住房公积金</w:t>
            </w:r>
          </w:p>
        </w:tc>
        <w:tc>
          <w:tcPr>
            <w:tcW w:w="7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21.14</w:t>
            </w: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21.14</w:t>
            </w:r>
          </w:p>
        </w:tc>
        <w:tc>
          <w:tcPr>
            <w:tcW w:w="8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0"/>
                <w:szCs w:val="10"/>
              </w:rPr>
            </w:pPr>
            <w:r>
              <w:rPr>
                <w:rFonts w:ascii="宋体" w:hAnsi="宋体" w:cs="宋体"/>
                <w:kern w:val="0"/>
                <w:sz w:val="13"/>
                <w:szCs w:val="13"/>
              </w:rPr>
              <w:t>21.14</w:t>
            </w:r>
          </w:p>
        </w:tc>
        <w:tc>
          <w:tcPr>
            <w:tcW w:w="5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763"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8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8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48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c>
          <w:tcPr>
            <w:tcW w:w="6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0"/>
                <w:szCs w:val="10"/>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3032" w:type="dxa"/>
        <w:tblInd w:w="1101" w:type="dxa"/>
        <w:tblLayout w:type="fixed"/>
        <w:tblCellMar>
          <w:top w:w="0" w:type="dxa"/>
          <w:left w:w="108" w:type="dxa"/>
          <w:bottom w:w="0" w:type="dxa"/>
          <w:right w:w="108" w:type="dxa"/>
        </w:tblCellMar>
      </w:tblPr>
      <w:tblGrid>
        <w:gridCol w:w="1777"/>
        <w:gridCol w:w="2360"/>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2024年一般公共预算“三公”经费预算表</w:t>
            </w:r>
          </w:p>
        </w:tc>
      </w:tr>
      <w:tr>
        <w:tblPrEx>
          <w:tblLayout w:type="fixed"/>
          <w:tblCellMar>
            <w:top w:w="0" w:type="dxa"/>
            <w:left w:w="108" w:type="dxa"/>
            <w:bottom w:w="0" w:type="dxa"/>
            <w:right w:w="108" w:type="dxa"/>
          </w:tblCellMar>
        </w:tblPrEx>
        <w:trPr>
          <w:trHeight w:val="285" w:hRule="atLeast"/>
        </w:trPr>
        <w:tc>
          <w:tcPr>
            <w:tcW w:w="1777" w:type="dxa"/>
            <w:tcBorders>
              <w:top w:val="nil"/>
              <w:left w:val="nil"/>
              <w:bottom w:val="nil"/>
              <w:right w:val="nil"/>
            </w:tcBorders>
            <w:shd w:val="clear" w:color="auto" w:fill="auto"/>
            <w:vAlign w:val="center"/>
          </w:tcPr>
          <w:p>
            <w:pPr>
              <w:widowControl/>
              <w:ind w:firstLine="360" w:firstLineChars="200"/>
              <w:jc w:val="left"/>
              <w:rPr>
                <w:rFonts w:ascii="宋体" w:hAnsi="宋体" w:cs="宋体"/>
                <w:kern w:val="0"/>
                <w:sz w:val="18"/>
                <w:szCs w:val="18"/>
              </w:rPr>
            </w:pPr>
            <w:r>
              <w:rPr>
                <w:rFonts w:hint="eastAsia" w:ascii="宋体" w:hAnsi="宋体" w:cs="宋体"/>
                <w:kern w:val="0"/>
                <w:sz w:val="18"/>
                <w:szCs w:val="18"/>
              </w:rPr>
              <w:t>部门名称:</w:t>
            </w:r>
          </w:p>
        </w:tc>
        <w:tc>
          <w:tcPr>
            <w:tcW w:w="8915" w:type="dxa"/>
            <w:gridSpan w:val="4"/>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新乡市卫滨区铁西街道办事处</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7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“三公”经费合计</w:t>
            </w:r>
          </w:p>
        </w:tc>
        <w:tc>
          <w:tcPr>
            <w:tcW w:w="2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公务接待费</w:t>
            </w:r>
          </w:p>
        </w:tc>
      </w:tr>
      <w:tr>
        <w:tblPrEx>
          <w:tblLayout w:type="fixed"/>
          <w:tblCellMar>
            <w:top w:w="0" w:type="dxa"/>
            <w:left w:w="108" w:type="dxa"/>
            <w:bottom w:w="0" w:type="dxa"/>
            <w:right w:w="108" w:type="dxa"/>
          </w:tblCellMar>
        </w:tblPrEx>
        <w:trPr>
          <w:trHeight w:val="285" w:hRule="atLeast"/>
        </w:trPr>
        <w:tc>
          <w:tcPr>
            <w:tcW w:w="17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777"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3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87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r>
              <w:rPr>
                <w:rFonts w:hint="eastAsia" w:ascii="宋体" w:hAnsi="宋体" w:cs="宋体"/>
                <w:color w:val="000000"/>
                <w:kern w:val="0"/>
                <w:sz w:val="18"/>
                <w:szCs w:val="18"/>
              </w:rPr>
              <w:t>说明：我们单位没有此项收入或支出，故此表无数据。</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kern w:val="0"/>
                <w:sz w:val="18"/>
                <w:szCs w:val="18"/>
              </w:rPr>
            </w:pPr>
          </w:p>
          <w:p>
            <w:pPr>
              <w:widowControl/>
              <w:jc w:val="right"/>
              <w:textAlignment w:val="center"/>
              <w:rPr>
                <w:rFonts w:ascii="宋体" w:hAnsi="宋体" w:cs="宋体"/>
                <w:kern w:val="0"/>
                <w:sz w:val="18"/>
                <w:szCs w:val="18"/>
              </w:rPr>
            </w:pPr>
          </w:p>
          <w:p>
            <w:pPr>
              <w:widowControl/>
              <w:jc w:val="right"/>
              <w:textAlignment w:val="center"/>
              <w:rPr>
                <w:rFonts w:ascii="宋体" w:hAnsi="宋体" w:cs="宋体"/>
                <w:sz w:val="18"/>
                <w:szCs w:val="18"/>
              </w:rPr>
            </w:pPr>
            <w:r>
              <w:rPr>
                <w:rFonts w:ascii="宋体" w:hAnsi="宋体" w:cs="宋体"/>
                <w:kern w:val="0"/>
                <w:sz w:val="18"/>
                <w:szCs w:val="18"/>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sz w:val="38"/>
                <w:szCs w:val="38"/>
              </w:rPr>
            </w:pPr>
            <w:r>
              <w:rPr>
                <w:rFonts w:ascii="宋体" w:hAnsi="宋体" w:cs="宋体"/>
                <w:b/>
                <w:bCs/>
                <w:kern w:val="0"/>
                <w:sz w:val="38"/>
                <w:szCs w:val="38"/>
              </w:rPr>
              <w:t>202</w:t>
            </w:r>
            <w:r>
              <w:rPr>
                <w:rFonts w:hint="eastAsia" w:ascii="宋体" w:hAnsi="宋体" w:cs="宋体"/>
                <w:b/>
                <w:bCs/>
                <w:kern w:val="0"/>
                <w:sz w:val="38"/>
                <w:szCs w:val="38"/>
              </w:rPr>
              <w:t>4</w:t>
            </w:r>
            <w:r>
              <w:rPr>
                <w:rFonts w:ascii="宋体" w:hAnsi="宋体" w:cs="宋体"/>
                <w:b/>
                <w:bCs/>
                <w:kern w:val="0"/>
                <w:sz w:val="38"/>
                <w:szCs w:val="38"/>
              </w:rPr>
              <w:t>年政府性基金支出预算表</w:t>
            </w:r>
          </w:p>
        </w:tc>
      </w:tr>
      <w:tr>
        <w:tblPrEx>
          <w:tblLayout w:type="fixed"/>
          <w:tblCellMar>
            <w:top w:w="0" w:type="dxa"/>
            <w:left w:w="108" w:type="dxa"/>
            <w:bottom w:w="0" w:type="dxa"/>
            <w:right w:w="108" w:type="dxa"/>
          </w:tblCellMar>
        </w:tblPrEx>
        <w:trPr>
          <w:trHeight w:val="285" w:hRule="atLeast"/>
        </w:trPr>
        <w:tc>
          <w:tcPr>
            <w:tcW w:w="1485" w:type="dxa"/>
            <w:gridSpan w:val="3"/>
            <w:tcBorders>
              <w:top w:val="nil"/>
              <w:left w:val="nil"/>
              <w:bottom w:val="nil"/>
              <w:right w:val="nil"/>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部门名称：</w:t>
            </w:r>
          </w:p>
        </w:tc>
        <w:tc>
          <w:tcPr>
            <w:tcW w:w="12555" w:type="dxa"/>
            <w:gridSpan w:val="10"/>
            <w:tcBorders>
              <w:top w:val="nil"/>
              <w:left w:val="nil"/>
              <w:bottom w:val="nil"/>
              <w:right w:val="nil"/>
            </w:tcBorders>
            <w:shd w:val="clear" w:color="auto" w:fill="auto"/>
            <w:vAlign w:val="center"/>
          </w:tcPr>
          <w:p>
            <w:pPr>
              <w:widowControl/>
              <w:jc w:val="left"/>
              <w:textAlignment w:val="center"/>
              <w:rPr>
                <w:rFonts w:ascii="宋体" w:hAnsi="宋体" w:cs="宋体"/>
                <w:sz w:val="18"/>
                <w:szCs w:val="18"/>
              </w:rPr>
            </w:pPr>
            <w:r>
              <w:rPr>
                <w:rFonts w:hint="eastAsia" w:ascii="宋体" w:hAnsi="宋体" w:cs="宋体"/>
                <w:kern w:val="0"/>
                <w:sz w:val="18"/>
                <w:szCs w:val="18"/>
              </w:rPr>
              <w:t>新乡市卫滨区铁西街道办事处</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r>
    </w:tbl>
    <w:p>
      <w:pPr>
        <w:kinsoku w:val="0"/>
        <w:overflowPunct w:val="0"/>
        <w:adjustRightInd w:val="0"/>
        <w:snapToGrid w:val="0"/>
        <w:spacing w:line="360" w:lineRule="auto"/>
        <w:ind w:right="51"/>
        <w:jc w:val="left"/>
        <w:rPr>
          <w:rFonts w:ascii="仿宋_GB2312" w:eastAsia="仿宋_GB2312"/>
          <w:sz w:val="32"/>
          <w:szCs w:val="32"/>
        </w:rPr>
      </w:pPr>
    </w:p>
    <w:p>
      <w:pPr>
        <w:tabs>
          <w:tab w:val="left" w:pos="5760"/>
        </w:tabs>
        <w:ind w:firstLine="210" w:firstLineChars="100"/>
        <w:rPr>
          <w:rFonts w:ascii="仿宋" w:hAnsi="仿宋" w:eastAsia="仿宋"/>
          <w:szCs w:val="21"/>
        </w:rPr>
      </w:pPr>
      <w:r>
        <w:rPr>
          <w:rFonts w:hint="eastAsia" w:ascii="仿宋" w:hAnsi="仿宋" w:eastAsia="仿宋"/>
          <w:szCs w:val="21"/>
        </w:rPr>
        <w:t>说明：我们单位没有政府性基金收入，也没有使用政府性基金安排支出，故此表无数据</w:t>
      </w:r>
    </w:p>
    <w:p>
      <w:pPr>
        <w:kinsoku w:val="0"/>
        <w:overflowPunct w:val="0"/>
        <w:adjustRightInd w:val="0"/>
        <w:snapToGrid w:val="0"/>
        <w:spacing w:line="360" w:lineRule="auto"/>
        <w:ind w:right="51"/>
        <w:jc w:val="left"/>
        <w:rPr>
          <w:rFonts w:ascii="仿宋_GB2312" w:eastAsia="仿宋_GB2312"/>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4340" w:type="dxa"/>
        <w:tblInd w:w="1037" w:type="dxa"/>
        <w:tblLayout w:type="fixed"/>
        <w:tblCellMar>
          <w:top w:w="0" w:type="dxa"/>
          <w:left w:w="108" w:type="dxa"/>
          <w:bottom w:w="0" w:type="dxa"/>
          <w:right w:w="108" w:type="dxa"/>
        </w:tblCellMar>
      </w:tblPr>
      <w:tblGrid>
        <w:gridCol w:w="1218"/>
        <w:gridCol w:w="1295"/>
        <w:gridCol w:w="1729"/>
        <w:gridCol w:w="1009"/>
        <w:gridCol w:w="1152"/>
        <w:gridCol w:w="1008"/>
        <w:gridCol w:w="1154"/>
        <w:gridCol w:w="1152"/>
        <w:gridCol w:w="1152"/>
        <w:gridCol w:w="1154"/>
        <w:gridCol w:w="1162"/>
        <w:gridCol w:w="1155"/>
      </w:tblGrid>
      <w:tr>
        <w:tblPrEx>
          <w:tblLayout w:type="fixed"/>
          <w:tblCellMar>
            <w:top w:w="0" w:type="dxa"/>
            <w:left w:w="108" w:type="dxa"/>
            <w:bottom w:w="0" w:type="dxa"/>
            <w:right w:w="108" w:type="dxa"/>
          </w:tblCellMar>
        </w:tblPrEx>
        <w:trPr>
          <w:trHeight w:val="426" w:hRule="atLeast"/>
        </w:trPr>
        <w:tc>
          <w:tcPr>
            <w:tcW w:w="14340"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预算10表</w:t>
            </w:r>
          </w:p>
        </w:tc>
      </w:tr>
      <w:tr>
        <w:tblPrEx>
          <w:tblLayout w:type="fixed"/>
          <w:tblCellMar>
            <w:top w:w="0" w:type="dxa"/>
            <w:left w:w="108" w:type="dxa"/>
            <w:bottom w:w="0" w:type="dxa"/>
            <w:right w:w="108" w:type="dxa"/>
          </w:tblCellMar>
        </w:tblPrEx>
        <w:trPr>
          <w:trHeight w:val="854" w:hRule="atLeast"/>
        </w:trPr>
        <w:tc>
          <w:tcPr>
            <w:tcW w:w="14340"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项目支出预算表</w:t>
            </w:r>
          </w:p>
        </w:tc>
      </w:tr>
      <w:tr>
        <w:tblPrEx>
          <w:tblLayout w:type="fixed"/>
          <w:tblCellMar>
            <w:top w:w="0" w:type="dxa"/>
            <w:left w:w="108" w:type="dxa"/>
            <w:bottom w:w="0" w:type="dxa"/>
            <w:right w:w="108" w:type="dxa"/>
          </w:tblCellMar>
        </w:tblPrEx>
        <w:trPr>
          <w:trHeight w:val="426" w:hRule="atLeast"/>
        </w:trPr>
        <w:tc>
          <w:tcPr>
            <w:tcW w:w="1218"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部门名称：</w:t>
            </w:r>
          </w:p>
        </w:tc>
        <w:tc>
          <w:tcPr>
            <w:tcW w:w="11967"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新乡市卫滨区铁西街道办事处</w:t>
            </w:r>
          </w:p>
        </w:tc>
        <w:tc>
          <w:tcPr>
            <w:tcW w:w="1155" w:type="dxa"/>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452" w:hRule="atLeast"/>
        </w:trPr>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类型</w:t>
            </w:r>
          </w:p>
        </w:tc>
        <w:tc>
          <w:tcPr>
            <w:tcW w:w="12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项目名称</w:t>
            </w:r>
          </w:p>
        </w:tc>
        <w:tc>
          <w:tcPr>
            <w:tcW w:w="17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项目单位</w:t>
            </w:r>
          </w:p>
        </w:tc>
        <w:tc>
          <w:tcPr>
            <w:tcW w:w="10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331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本年拨款</w:t>
            </w:r>
          </w:p>
        </w:tc>
        <w:tc>
          <w:tcPr>
            <w:tcW w:w="3458"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财政拨款结转结余</w:t>
            </w:r>
          </w:p>
        </w:tc>
        <w:tc>
          <w:tcPr>
            <w:tcW w:w="11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Layout w:type="fixed"/>
          <w:tblCellMar>
            <w:top w:w="0" w:type="dxa"/>
            <w:left w:w="108" w:type="dxa"/>
            <w:bottom w:w="0" w:type="dxa"/>
            <w:right w:w="108" w:type="dxa"/>
          </w:tblCellMar>
        </w:tblPrEx>
        <w:trPr>
          <w:trHeight w:val="878" w:hRule="atLeast"/>
        </w:trPr>
        <w:tc>
          <w:tcPr>
            <w:tcW w:w="12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72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0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5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100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11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115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115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11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116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0" w:hRule="exact"/>
        </w:trPr>
        <w:tc>
          <w:tcPr>
            <w:tcW w:w="121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129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1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1009"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315.79</w:t>
            </w:r>
          </w:p>
        </w:tc>
        <w:tc>
          <w:tcPr>
            <w:tcW w:w="115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167.50</w:t>
            </w:r>
          </w:p>
        </w:tc>
        <w:tc>
          <w:tcPr>
            <w:tcW w:w="100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5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5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5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128.29</w:t>
            </w:r>
          </w:p>
        </w:tc>
        <w:tc>
          <w:tcPr>
            <w:tcW w:w="115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20.00</w:t>
            </w:r>
          </w:p>
        </w:tc>
        <w:tc>
          <w:tcPr>
            <w:tcW w:w="116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620" w:hRule="exact"/>
        </w:trPr>
        <w:tc>
          <w:tcPr>
            <w:tcW w:w="121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3"/>
                <w:szCs w:val="13"/>
              </w:rPr>
            </w:pPr>
          </w:p>
        </w:tc>
        <w:tc>
          <w:tcPr>
            <w:tcW w:w="1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408</w:t>
            </w:r>
          </w:p>
        </w:tc>
        <w:tc>
          <w:tcPr>
            <w:tcW w:w="172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新乡市卫滨区铁西街道办事处</w:t>
            </w:r>
          </w:p>
        </w:tc>
        <w:tc>
          <w:tcPr>
            <w:tcW w:w="1009"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315.79</w:t>
            </w:r>
          </w:p>
        </w:tc>
        <w:tc>
          <w:tcPr>
            <w:tcW w:w="115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167.50</w:t>
            </w:r>
          </w:p>
        </w:tc>
        <w:tc>
          <w:tcPr>
            <w:tcW w:w="100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5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5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5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128.29</w:t>
            </w:r>
          </w:p>
        </w:tc>
        <w:tc>
          <w:tcPr>
            <w:tcW w:w="115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20.00</w:t>
            </w:r>
          </w:p>
        </w:tc>
        <w:tc>
          <w:tcPr>
            <w:tcW w:w="116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620" w:hRule="exact"/>
        </w:trPr>
        <w:tc>
          <w:tcPr>
            <w:tcW w:w="1218"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其他运转类</w:t>
            </w:r>
          </w:p>
        </w:tc>
        <w:tc>
          <w:tcPr>
            <w:tcW w:w="1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改善办公条件及日常运转等经费</w:t>
            </w:r>
          </w:p>
        </w:tc>
        <w:tc>
          <w:tcPr>
            <w:tcW w:w="172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新乡市卫滨区铁西街道办事处本级</w:t>
            </w:r>
          </w:p>
        </w:tc>
        <w:tc>
          <w:tcPr>
            <w:tcW w:w="1009"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114.00</w:t>
            </w:r>
          </w:p>
        </w:tc>
        <w:tc>
          <w:tcPr>
            <w:tcW w:w="115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114.00</w:t>
            </w:r>
          </w:p>
        </w:tc>
        <w:tc>
          <w:tcPr>
            <w:tcW w:w="100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5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5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5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5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6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c>
          <w:tcPr>
            <w:tcW w:w="11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620" w:hRule="exact"/>
        </w:trPr>
        <w:tc>
          <w:tcPr>
            <w:tcW w:w="1218" w:type="dxa"/>
            <w:tcBorders>
              <w:top w:val="nil"/>
              <w:left w:val="single" w:color="000000" w:sz="4" w:space="0"/>
              <w:bottom w:val="single" w:color="auto"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其他运转类</w:t>
            </w:r>
          </w:p>
        </w:tc>
        <w:tc>
          <w:tcPr>
            <w:tcW w:w="1295" w:type="dxa"/>
            <w:tcBorders>
              <w:top w:val="nil"/>
              <w:left w:val="nil"/>
              <w:bottom w:val="single" w:color="auto"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劳务费</w:t>
            </w:r>
          </w:p>
        </w:tc>
        <w:tc>
          <w:tcPr>
            <w:tcW w:w="1729" w:type="dxa"/>
            <w:tcBorders>
              <w:top w:val="nil"/>
              <w:left w:val="nil"/>
              <w:bottom w:val="single" w:color="auto" w:sz="4" w:space="0"/>
              <w:right w:val="single" w:color="000000"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新乡市卫滨区铁西街道办事处本级</w:t>
            </w:r>
          </w:p>
        </w:tc>
        <w:tc>
          <w:tcPr>
            <w:tcW w:w="1009" w:type="dxa"/>
            <w:tcBorders>
              <w:top w:val="nil"/>
              <w:left w:val="nil"/>
              <w:bottom w:val="single" w:color="auto"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50.00</w:t>
            </w:r>
          </w:p>
        </w:tc>
        <w:tc>
          <w:tcPr>
            <w:tcW w:w="1152" w:type="dxa"/>
            <w:tcBorders>
              <w:top w:val="nil"/>
              <w:left w:val="nil"/>
              <w:bottom w:val="single" w:color="auto" w:sz="4" w:space="0"/>
              <w:right w:val="single" w:color="000000"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50.00</w:t>
            </w:r>
          </w:p>
        </w:tc>
        <w:tc>
          <w:tcPr>
            <w:tcW w:w="1008"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3"/>
                <w:szCs w:val="13"/>
              </w:rPr>
            </w:pPr>
          </w:p>
        </w:tc>
        <w:tc>
          <w:tcPr>
            <w:tcW w:w="115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3"/>
                <w:szCs w:val="13"/>
              </w:rPr>
            </w:pPr>
          </w:p>
        </w:tc>
        <w:tc>
          <w:tcPr>
            <w:tcW w:w="1152"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3"/>
                <w:szCs w:val="13"/>
              </w:rPr>
            </w:pPr>
          </w:p>
        </w:tc>
        <w:tc>
          <w:tcPr>
            <w:tcW w:w="1152"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3"/>
                <w:szCs w:val="13"/>
              </w:rPr>
            </w:pPr>
          </w:p>
        </w:tc>
        <w:tc>
          <w:tcPr>
            <w:tcW w:w="115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3"/>
                <w:szCs w:val="13"/>
              </w:rPr>
            </w:pPr>
          </w:p>
        </w:tc>
        <w:tc>
          <w:tcPr>
            <w:tcW w:w="1162"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3"/>
                <w:szCs w:val="13"/>
              </w:rPr>
            </w:pPr>
          </w:p>
        </w:tc>
        <w:tc>
          <w:tcPr>
            <w:tcW w:w="1155"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620" w:hRule="exact"/>
        </w:trPr>
        <w:tc>
          <w:tcPr>
            <w:tcW w:w="12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特定目标类</w:t>
            </w:r>
          </w:p>
        </w:tc>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新财预【2023】381号关于提前下达2024年公共图书馆、美术馆、文化馆（站）免费开放补助资金预算的通知</w:t>
            </w:r>
          </w:p>
        </w:tc>
        <w:tc>
          <w:tcPr>
            <w:tcW w:w="17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新乡市卫滨区铁西街道办事处</w:t>
            </w:r>
          </w:p>
        </w:tc>
        <w:tc>
          <w:tcPr>
            <w:tcW w:w="10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3.50</w:t>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3.50</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5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5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6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620" w:hRule="exact"/>
        </w:trPr>
        <w:tc>
          <w:tcPr>
            <w:tcW w:w="12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特定目标类</w:t>
            </w:r>
          </w:p>
        </w:tc>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伯马东家属院用电设施改造资金</w:t>
            </w:r>
          </w:p>
        </w:tc>
        <w:tc>
          <w:tcPr>
            <w:tcW w:w="17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新乡市卫滨区铁西街道办事处</w:t>
            </w:r>
          </w:p>
        </w:tc>
        <w:tc>
          <w:tcPr>
            <w:tcW w:w="10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128.29</w:t>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5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128.29</w:t>
            </w:r>
          </w:p>
        </w:tc>
        <w:tc>
          <w:tcPr>
            <w:tcW w:w="115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6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r>
      <w:tr>
        <w:tblPrEx>
          <w:tblLayout w:type="fixed"/>
          <w:tblCellMar>
            <w:top w:w="0" w:type="dxa"/>
            <w:left w:w="108" w:type="dxa"/>
            <w:bottom w:w="0" w:type="dxa"/>
            <w:right w:w="108" w:type="dxa"/>
          </w:tblCellMar>
        </w:tblPrEx>
        <w:trPr>
          <w:trHeight w:val="646" w:hRule="exact"/>
        </w:trPr>
        <w:tc>
          <w:tcPr>
            <w:tcW w:w="12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特定目标类</w:t>
            </w:r>
          </w:p>
        </w:tc>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提前下达2023年国有企业退休人员社会化管理补助资金</w:t>
            </w:r>
          </w:p>
        </w:tc>
        <w:tc>
          <w:tcPr>
            <w:tcW w:w="17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13"/>
                <w:szCs w:val="13"/>
              </w:rPr>
            </w:pPr>
            <w:r>
              <w:rPr>
                <w:rFonts w:ascii="宋体" w:hAnsi="宋体" w:cs="宋体"/>
                <w:kern w:val="0"/>
                <w:sz w:val="13"/>
                <w:szCs w:val="13"/>
              </w:rPr>
              <w:t>新乡市卫滨区铁西街道办事处</w:t>
            </w:r>
          </w:p>
        </w:tc>
        <w:tc>
          <w:tcPr>
            <w:tcW w:w="10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20.00</w:t>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5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5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3"/>
                <w:szCs w:val="13"/>
              </w:rPr>
            </w:pPr>
            <w:r>
              <w:rPr>
                <w:rFonts w:ascii="宋体" w:hAnsi="宋体" w:cs="宋体"/>
                <w:kern w:val="0"/>
                <w:sz w:val="13"/>
                <w:szCs w:val="13"/>
              </w:rPr>
              <w:t>20.00</w:t>
            </w:r>
          </w:p>
        </w:tc>
        <w:tc>
          <w:tcPr>
            <w:tcW w:w="116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rPr>
            </w:pPr>
          </w:p>
        </w:tc>
      </w:tr>
    </w:tbl>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rPr>
      </w:pPr>
    </w:p>
    <w:tbl>
      <w:tblPr>
        <w:tblStyle w:val="6"/>
        <w:tblW w:w="8862" w:type="dxa"/>
        <w:tblInd w:w="0" w:type="dxa"/>
        <w:tblLayout w:type="fixed"/>
        <w:tblCellMar>
          <w:top w:w="0" w:type="dxa"/>
          <w:left w:w="108" w:type="dxa"/>
          <w:bottom w:w="0" w:type="dxa"/>
          <w:right w:w="108" w:type="dxa"/>
        </w:tblCellMar>
      </w:tblPr>
      <w:tblGrid>
        <w:gridCol w:w="330"/>
        <w:gridCol w:w="750"/>
        <w:gridCol w:w="1639"/>
        <w:gridCol w:w="661"/>
        <w:gridCol w:w="5482"/>
      </w:tblGrid>
      <w:tr>
        <w:tblPrEx>
          <w:tblLayout w:type="fixed"/>
          <w:tblCellMar>
            <w:top w:w="0" w:type="dxa"/>
            <w:left w:w="108" w:type="dxa"/>
            <w:bottom w:w="0" w:type="dxa"/>
            <w:right w:w="108" w:type="dxa"/>
          </w:tblCellMar>
        </w:tblPrEx>
        <w:trPr>
          <w:trHeight w:val="285" w:hRule="atLeast"/>
        </w:trPr>
        <w:tc>
          <w:tcPr>
            <w:tcW w:w="8862" w:type="dxa"/>
            <w:gridSpan w:val="5"/>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预算11表</w:t>
            </w:r>
          </w:p>
        </w:tc>
      </w:tr>
      <w:tr>
        <w:tblPrEx>
          <w:tblLayout w:type="fixed"/>
          <w:tblCellMar>
            <w:top w:w="0" w:type="dxa"/>
            <w:left w:w="108" w:type="dxa"/>
            <w:bottom w:w="0" w:type="dxa"/>
            <w:right w:w="108" w:type="dxa"/>
          </w:tblCellMar>
        </w:tblPrEx>
        <w:trPr>
          <w:trHeight w:val="570" w:hRule="atLeast"/>
        </w:trPr>
        <w:tc>
          <w:tcPr>
            <w:tcW w:w="8862"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部门整体绩效目标表</w:t>
            </w:r>
          </w:p>
        </w:tc>
      </w:tr>
      <w:tr>
        <w:tblPrEx>
          <w:tblLayout w:type="fixed"/>
          <w:tblCellMar>
            <w:top w:w="0" w:type="dxa"/>
            <w:left w:w="108" w:type="dxa"/>
            <w:bottom w:w="0" w:type="dxa"/>
            <w:right w:w="108" w:type="dxa"/>
          </w:tblCellMar>
        </w:tblPrEx>
        <w:trPr>
          <w:trHeight w:val="285" w:hRule="atLeast"/>
        </w:trPr>
        <w:tc>
          <w:tcPr>
            <w:tcW w:w="8862"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 xml:space="preserve">（2024年度）  </w:t>
            </w:r>
          </w:p>
        </w:tc>
      </w:tr>
      <w:tr>
        <w:tblPrEx>
          <w:tblLayout w:type="fixed"/>
          <w:tblCellMar>
            <w:top w:w="0" w:type="dxa"/>
            <w:left w:w="108" w:type="dxa"/>
            <w:bottom w:w="0" w:type="dxa"/>
            <w:right w:w="108" w:type="dxa"/>
          </w:tblCellMar>
        </w:tblPrEx>
        <w:trPr>
          <w:trHeight w:val="285" w:hRule="atLeast"/>
        </w:trPr>
        <w:tc>
          <w:tcPr>
            <w:tcW w:w="8862" w:type="dxa"/>
            <w:gridSpan w:val="5"/>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部门名称： 铁西街道办事处                                                             单位：万元</w:t>
            </w:r>
          </w:p>
        </w:tc>
      </w:tr>
      <w:tr>
        <w:tblPrEx>
          <w:tblLayout w:type="fixed"/>
          <w:tblCellMar>
            <w:top w:w="0" w:type="dxa"/>
            <w:left w:w="108" w:type="dxa"/>
            <w:bottom w:w="0" w:type="dxa"/>
            <w:right w:w="108" w:type="dxa"/>
          </w:tblCellMar>
        </w:tblPrEx>
        <w:trPr>
          <w:trHeight w:val="283" w:hRule="exact"/>
        </w:trPr>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年度履职目标</w:t>
            </w:r>
          </w:p>
        </w:tc>
        <w:tc>
          <w:tcPr>
            <w:tcW w:w="853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tbl>
            <w:tblPr>
              <w:tblStyle w:val="6"/>
              <w:tblW w:w="8177" w:type="dxa"/>
              <w:tblInd w:w="0" w:type="dxa"/>
              <w:tblLayout w:type="fixed"/>
              <w:tblCellMar>
                <w:top w:w="0" w:type="dxa"/>
                <w:left w:w="108" w:type="dxa"/>
                <w:bottom w:w="0" w:type="dxa"/>
                <w:right w:w="108" w:type="dxa"/>
              </w:tblCellMar>
            </w:tblPr>
            <w:tblGrid>
              <w:gridCol w:w="8177"/>
            </w:tblGrid>
            <w:tr>
              <w:tblPrEx>
                <w:tblLayout w:type="fixed"/>
                <w:tblCellMar>
                  <w:top w:w="0" w:type="dxa"/>
                  <w:left w:w="108" w:type="dxa"/>
                  <w:bottom w:w="0" w:type="dxa"/>
                  <w:right w:w="108" w:type="dxa"/>
                </w:tblCellMar>
              </w:tblPrEx>
              <w:trPr>
                <w:trHeight w:val="1582" w:hRule="atLeast"/>
              </w:trPr>
              <w:tc>
                <w:tcPr>
                  <w:tcW w:w="81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80"/>
                    <w:jc w:val="left"/>
                    <w:textAlignment w:val="center"/>
                    <w:rPr>
                      <w:rFonts w:ascii="宋体" w:hAnsi="宋体" w:cs="宋体"/>
                      <w:sz w:val="11"/>
                      <w:szCs w:val="11"/>
                    </w:rPr>
                  </w:pPr>
                  <w:r>
                    <w:rPr>
                      <w:rFonts w:ascii="宋体" w:hAnsi="宋体" w:cs="宋体"/>
                      <w:kern w:val="0"/>
                      <w:sz w:val="11"/>
                      <w:szCs w:val="11"/>
                    </w:rPr>
                    <w:t>目标1.提高执政能力，提升为群众服务水平.</w:t>
                  </w:r>
                  <w:r>
                    <w:rPr>
                      <w:rFonts w:ascii="宋体" w:hAnsi="宋体" w:cs="宋体"/>
                      <w:kern w:val="0"/>
                      <w:sz w:val="11"/>
                      <w:szCs w:val="11"/>
                    </w:rPr>
                    <w:br w:type="textWrapping"/>
                  </w:r>
                  <w:r>
                    <w:rPr>
                      <w:rFonts w:ascii="宋体" w:hAnsi="宋体" w:cs="宋体"/>
                      <w:kern w:val="0"/>
                      <w:sz w:val="11"/>
                      <w:szCs w:val="11"/>
                    </w:rPr>
                    <w:t>目标2.优化社区环境，提高为群众服务工作效益。</w:t>
                  </w:r>
                  <w:r>
                    <w:rPr>
                      <w:rFonts w:ascii="宋体" w:hAnsi="宋体" w:cs="宋体"/>
                      <w:kern w:val="0"/>
                      <w:sz w:val="11"/>
                      <w:szCs w:val="11"/>
                    </w:rPr>
                    <w:br w:type="textWrapping"/>
                  </w:r>
                  <w:r>
                    <w:rPr>
                      <w:rFonts w:ascii="宋体" w:hAnsi="宋体" w:cs="宋体"/>
                      <w:kern w:val="0"/>
                      <w:sz w:val="11"/>
                      <w:szCs w:val="11"/>
                    </w:rPr>
                    <w:t>目标3.改善伯马东家属院居民用电安全</w:t>
                  </w:r>
                  <w:r>
                    <w:rPr>
                      <w:rFonts w:ascii="宋体" w:hAnsi="宋体" w:cs="宋体"/>
                      <w:kern w:val="0"/>
                      <w:sz w:val="11"/>
                      <w:szCs w:val="11"/>
                    </w:rPr>
                    <w:br w:type="textWrapping"/>
                  </w:r>
                  <w:r>
                    <w:rPr>
                      <w:rFonts w:ascii="宋体" w:hAnsi="宋体" w:cs="宋体"/>
                      <w:kern w:val="0"/>
                      <w:sz w:val="11"/>
                      <w:szCs w:val="11"/>
                    </w:rPr>
                    <w:t>目标4.有序推进退休人员移交和社区实行社会化管理工作。</w:t>
                  </w:r>
                  <w:r>
                    <w:rPr>
                      <w:rFonts w:ascii="宋体" w:hAnsi="宋体" w:cs="宋体"/>
                      <w:kern w:val="0"/>
                      <w:sz w:val="11"/>
                      <w:szCs w:val="11"/>
                    </w:rPr>
                    <w:br w:type="textWrapping"/>
                  </w:r>
                  <w:r>
                    <w:rPr>
                      <w:rFonts w:ascii="宋体" w:hAnsi="宋体" w:cs="宋体"/>
                      <w:kern w:val="0"/>
                      <w:sz w:val="11"/>
                      <w:szCs w:val="11"/>
                    </w:rPr>
                    <w:t>目标5.丰富群众的文化生活，满足人民群众多层次、多样化的精神文化需求。</w:t>
                  </w:r>
                </w:p>
              </w:tc>
            </w:tr>
          </w:tbl>
          <w:p>
            <w:pPr>
              <w:widowControl/>
              <w:jc w:val="left"/>
              <w:rPr>
                <w:rFonts w:ascii="宋体" w:hAnsi="宋体" w:cs="宋体"/>
                <w:kern w:val="0"/>
                <w:sz w:val="11"/>
                <w:szCs w:val="11"/>
              </w:rPr>
            </w:pPr>
          </w:p>
        </w:tc>
      </w:tr>
      <w:tr>
        <w:tblPrEx>
          <w:tblLayout w:type="fixed"/>
          <w:tblCellMar>
            <w:top w:w="0" w:type="dxa"/>
            <w:left w:w="108" w:type="dxa"/>
            <w:bottom w:w="0" w:type="dxa"/>
            <w:right w:w="108" w:type="dxa"/>
          </w:tblCellMar>
        </w:tblPrEx>
        <w:trPr>
          <w:trHeight w:val="283" w:hRule="exact"/>
        </w:trPr>
        <w:tc>
          <w:tcPr>
            <w:tcW w:w="3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年度主要任务</w:t>
            </w:r>
          </w:p>
        </w:tc>
        <w:tc>
          <w:tcPr>
            <w:tcW w:w="23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任务名称</w:t>
            </w:r>
          </w:p>
        </w:tc>
        <w:tc>
          <w:tcPr>
            <w:tcW w:w="61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主要内容</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23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改善办公条件及日常运转等经费</w:t>
            </w:r>
          </w:p>
        </w:tc>
        <w:tc>
          <w:tcPr>
            <w:tcW w:w="61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提高执政能力，确保办事处各部门正常运转。</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23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劳务费</w:t>
            </w:r>
          </w:p>
        </w:tc>
        <w:tc>
          <w:tcPr>
            <w:tcW w:w="61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提升优化社区环境，提高为群众服务的工作效益。</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23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伯马东家属院用电设施改造资金</w:t>
            </w:r>
          </w:p>
        </w:tc>
        <w:tc>
          <w:tcPr>
            <w:tcW w:w="61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改善伯马东家属院居民用电安全</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23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提前下达2023年国有企业退休人员社会化管理补助资金</w:t>
            </w:r>
          </w:p>
        </w:tc>
        <w:tc>
          <w:tcPr>
            <w:tcW w:w="61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有序推进退休人员移交和社区实行社会化管理工作。</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238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新财预2024年公共图书馆、美术馆、文化馆（站）免费开放补助资金</w:t>
            </w:r>
          </w:p>
        </w:tc>
        <w:tc>
          <w:tcPr>
            <w:tcW w:w="614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丰富群众的文化生活，满足人民群众多层次、多样化的精神文化需求。</w:t>
            </w:r>
          </w:p>
        </w:tc>
      </w:tr>
      <w:tr>
        <w:tblPrEx>
          <w:tblLayout w:type="fixed"/>
          <w:tblCellMar>
            <w:top w:w="0" w:type="dxa"/>
            <w:left w:w="108" w:type="dxa"/>
            <w:bottom w:w="0" w:type="dxa"/>
            <w:right w:w="108" w:type="dxa"/>
          </w:tblCellMar>
        </w:tblPrEx>
        <w:trPr>
          <w:trHeight w:val="283" w:hRule="exact"/>
        </w:trPr>
        <w:tc>
          <w:tcPr>
            <w:tcW w:w="33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 xml:space="preserve">预算情况  </w:t>
            </w:r>
          </w:p>
        </w:tc>
        <w:tc>
          <w:tcPr>
            <w:tcW w:w="238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部门预算总额（万元）</w:t>
            </w:r>
          </w:p>
        </w:tc>
        <w:tc>
          <w:tcPr>
            <w:tcW w:w="614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1"/>
                <w:szCs w:val="11"/>
              </w:rPr>
            </w:pPr>
            <w:r>
              <w:rPr>
                <w:rFonts w:ascii="宋体" w:hAnsi="宋体" w:cs="宋体"/>
                <w:kern w:val="0"/>
                <w:sz w:val="11"/>
                <w:szCs w:val="11"/>
              </w:rPr>
              <w:t>656.80</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238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1"/>
                <w:szCs w:val="11"/>
              </w:rPr>
            </w:pPr>
            <w:r>
              <w:rPr>
                <w:rFonts w:hint="eastAsia" w:ascii="宋体" w:hAnsi="宋体" w:cs="宋体"/>
                <w:kern w:val="0"/>
                <w:sz w:val="11"/>
                <w:szCs w:val="11"/>
              </w:rPr>
              <w:t>1、资金来源：（1）政府预算资金</w:t>
            </w:r>
          </w:p>
        </w:tc>
        <w:tc>
          <w:tcPr>
            <w:tcW w:w="614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1"/>
                <w:szCs w:val="11"/>
              </w:rPr>
            </w:pPr>
            <w:r>
              <w:rPr>
                <w:rFonts w:ascii="宋体" w:hAnsi="宋体" w:cs="宋体"/>
                <w:kern w:val="0"/>
                <w:sz w:val="11"/>
                <w:szCs w:val="11"/>
              </w:rPr>
              <w:t>656.80</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238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1"/>
                <w:szCs w:val="11"/>
              </w:rPr>
            </w:pPr>
            <w:r>
              <w:rPr>
                <w:rFonts w:hint="eastAsia" w:ascii="宋体" w:hAnsi="宋体" w:cs="宋体"/>
                <w:kern w:val="0"/>
                <w:sz w:val="11"/>
                <w:szCs w:val="11"/>
              </w:rPr>
              <w:t xml:space="preserve">       （2）财政专户管理资金</w:t>
            </w:r>
          </w:p>
        </w:tc>
        <w:tc>
          <w:tcPr>
            <w:tcW w:w="6143"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1"/>
                <w:szCs w:val="11"/>
              </w:rPr>
            </w:pP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238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1"/>
                <w:szCs w:val="11"/>
              </w:rPr>
            </w:pPr>
            <w:r>
              <w:rPr>
                <w:rFonts w:hint="eastAsia" w:ascii="宋体" w:hAnsi="宋体" w:cs="宋体"/>
                <w:kern w:val="0"/>
                <w:sz w:val="11"/>
                <w:szCs w:val="11"/>
              </w:rPr>
              <w:t xml:space="preserve">       （3）单位资金</w:t>
            </w:r>
          </w:p>
        </w:tc>
        <w:tc>
          <w:tcPr>
            <w:tcW w:w="6143"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1"/>
                <w:szCs w:val="11"/>
              </w:rPr>
            </w:pP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238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1"/>
                <w:szCs w:val="11"/>
              </w:rPr>
            </w:pPr>
            <w:r>
              <w:rPr>
                <w:rFonts w:hint="eastAsia" w:ascii="宋体" w:hAnsi="宋体" w:cs="宋体"/>
                <w:kern w:val="0"/>
                <w:sz w:val="11"/>
                <w:szCs w:val="11"/>
              </w:rPr>
              <w:t>2、资金结构：（1）基本支出</w:t>
            </w:r>
          </w:p>
        </w:tc>
        <w:tc>
          <w:tcPr>
            <w:tcW w:w="614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1"/>
                <w:szCs w:val="11"/>
              </w:rPr>
            </w:pPr>
            <w:r>
              <w:rPr>
                <w:rFonts w:ascii="宋体" w:hAnsi="宋体" w:cs="宋体"/>
                <w:kern w:val="0"/>
                <w:sz w:val="11"/>
                <w:szCs w:val="11"/>
              </w:rPr>
              <w:t>341.01</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238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1"/>
                <w:szCs w:val="11"/>
              </w:rPr>
            </w:pPr>
            <w:r>
              <w:rPr>
                <w:rFonts w:hint="eastAsia" w:ascii="宋体" w:hAnsi="宋体" w:cs="宋体"/>
                <w:kern w:val="0"/>
                <w:sz w:val="11"/>
                <w:szCs w:val="11"/>
              </w:rPr>
              <w:t xml:space="preserve">       （2）项目支出</w:t>
            </w:r>
          </w:p>
        </w:tc>
        <w:tc>
          <w:tcPr>
            <w:tcW w:w="614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1"/>
                <w:szCs w:val="11"/>
              </w:rPr>
            </w:pPr>
            <w:r>
              <w:rPr>
                <w:rFonts w:ascii="宋体" w:hAnsi="宋体" w:cs="宋体"/>
                <w:kern w:val="0"/>
                <w:sz w:val="11"/>
                <w:szCs w:val="11"/>
              </w:rPr>
              <w:t>315.79</w:t>
            </w:r>
          </w:p>
        </w:tc>
      </w:tr>
      <w:tr>
        <w:tblPrEx>
          <w:tblLayout w:type="fixed"/>
          <w:tblCellMar>
            <w:top w:w="0" w:type="dxa"/>
            <w:left w:w="108" w:type="dxa"/>
            <w:bottom w:w="0" w:type="dxa"/>
            <w:right w:w="108" w:type="dxa"/>
          </w:tblCellMar>
        </w:tblPrEx>
        <w:trPr>
          <w:trHeight w:val="283" w:hRule="exact"/>
        </w:trPr>
        <w:tc>
          <w:tcPr>
            <w:tcW w:w="33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一级指标</w:t>
            </w:r>
          </w:p>
        </w:tc>
        <w:tc>
          <w:tcPr>
            <w:tcW w:w="75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二级指标</w:t>
            </w:r>
          </w:p>
        </w:tc>
        <w:tc>
          <w:tcPr>
            <w:tcW w:w="163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三级指标</w:t>
            </w:r>
          </w:p>
        </w:tc>
        <w:tc>
          <w:tcPr>
            <w:tcW w:w="66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指标值</w:t>
            </w:r>
          </w:p>
        </w:tc>
        <w:tc>
          <w:tcPr>
            <w:tcW w:w="548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指标值说明</w:t>
            </w:r>
          </w:p>
        </w:tc>
      </w:tr>
      <w:tr>
        <w:tblPrEx>
          <w:tblLayout w:type="fixed"/>
          <w:tblCellMar>
            <w:top w:w="0" w:type="dxa"/>
            <w:left w:w="108" w:type="dxa"/>
            <w:bottom w:w="0" w:type="dxa"/>
            <w:right w:w="108" w:type="dxa"/>
          </w:tblCellMar>
        </w:tblPrEx>
        <w:trPr>
          <w:trHeight w:val="283" w:hRule="exact"/>
        </w:trPr>
        <w:tc>
          <w:tcPr>
            <w:tcW w:w="33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 xml:space="preserve"> 投入管理指标  </w:t>
            </w:r>
          </w:p>
        </w:tc>
        <w:tc>
          <w:tcPr>
            <w:tcW w:w="75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 xml:space="preserve">工作目标管理  </w:t>
            </w:r>
          </w:p>
        </w:tc>
        <w:tc>
          <w:tcPr>
            <w:tcW w:w="163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1"/>
                <w:szCs w:val="11"/>
              </w:rPr>
            </w:pPr>
            <w:r>
              <w:rPr>
                <w:rFonts w:hint="eastAsia" w:ascii="宋体" w:hAnsi="宋体" w:cs="宋体"/>
                <w:kern w:val="0"/>
                <w:sz w:val="11"/>
                <w:szCs w:val="11"/>
              </w:rPr>
              <w:t>年度履职目标相关性</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相关</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1"/>
                <w:szCs w:val="11"/>
              </w:rPr>
            </w:pPr>
            <w:r>
              <w:rPr>
                <w:rFonts w:hint="eastAsia" w:ascii="宋体" w:hAnsi="宋体" w:cs="宋体"/>
                <w:kern w:val="0"/>
                <w:sz w:val="11"/>
                <w:szCs w:val="11"/>
              </w:rPr>
              <w:t>工作任务科学性</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科学</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1"/>
                <w:szCs w:val="11"/>
              </w:rPr>
            </w:pPr>
            <w:r>
              <w:rPr>
                <w:rFonts w:hint="eastAsia" w:ascii="宋体" w:hAnsi="宋体" w:cs="宋体"/>
                <w:kern w:val="0"/>
                <w:sz w:val="11"/>
                <w:szCs w:val="11"/>
              </w:rPr>
              <w:t>绩效指标合理性</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合理</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 xml:space="preserve">预算和财务管理  </w:t>
            </w:r>
          </w:p>
        </w:tc>
        <w:tc>
          <w:tcPr>
            <w:tcW w:w="163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1"/>
                <w:szCs w:val="11"/>
              </w:rPr>
            </w:pPr>
            <w:r>
              <w:rPr>
                <w:rFonts w:hint="eastAsia" w:ascii="宋体" w:hAnsi="宋体" w:cs="宋体"/>
                <w:kern w:val="0"/>
                <w:sz w:val="11"/>
                <w:szCs w:val="11"/>
              </w:rPr>
              <w:t>预算编制完整性</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完整</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1.部门所有收入是否全部纳入部门预算；2.部门支出预算是否统筹各类资金来源，全部纳入部门预算管理。</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1"/>
                <w:szCs w:val="11"/>
              </w:rPr>
            </w:pPr>
            <w:r>
              <w:rPr>
                <w:rFonts w:hint="eastAsia" w:ascii="宋体" w:hAnsi="宋体" w:cs="宋体"/>
                <w:kern w:val="0"/>
                <w:sz w:val="11"/>
                <w:szCs w:val="11"/>
              </w:rPr>
              <w:t>专项资金细化率</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100%</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专项资金细化率=（已细化到具体市县和承担单位的资金数/部门参与分配资金总数）×100%。</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预算执行率</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≥95%</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预算执行率=（预算完成数/预算数）×100%。预算完成数指部门实际执行的预算数；预算数指财政部门批复的本年度部门的（调整）预算数。</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预算调整率</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≤10%</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结转结余率</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≤5%</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结转结余率=结转结余总额/预算数*100%。结转结余总额是指部门本年度的结转结余资金之和。预算数是指财政部门批复的本年度部门的（调整）预算数。</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“三公经费”控制率</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≤100%</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“三公经费”控制率=本年度“三公经费”实际支出数/“三公经费”预算数*100%</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政府采购执行率</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100%</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决算真实性</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真实</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反映本部门决算工作情况。决算编制数据是否账表一致，即决算报表数据与会计账簿数据是否一致。</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资金使用合规性</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合规</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管理制度健全性</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健全</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预决算信息公开性</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公开</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资产管理规范性</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规范</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 xml:space="preserve">绩效管理  </w:t>
            </w:r>
          </w:p>
        </w:tc>
        <w:tc>
          <w:tcPr>
            <w:tcW w:w="1639" w:type="dxa"/>
            <w:tcBorders>
              <w:top w:val="nil"/>
              <w:left w:val="nil"/>
              <w:bottom w:val="nil"/>
              <w:right w:val="nil"/>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绩效目标编制完成率</w:t>
            </w:r>
          </w:p>
        </w:tc>
        <w:tc>
          <w:tcPr>
            <w:tcW w:w="661"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100%</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部门（单位）按要求编制绩效目标的项目数量占应编制绩效目标项目总数的比重。部门目标编制完成率=已完成绩效目标编制项目数量/部门应编制绩效目标项目总数*100%</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single" w:color="000000" w:sz="4" w:space="0"/>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绩效监控完成率</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100%</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部门（单位）按要求实施绩效监控的项目数量占应实施绩效监控项目总数的比重。部门绩效监控完成率=已完成绩效监控项目数量/部门项目总数*100%</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绩效自评完成率</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100%</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部门（单位）按要求实施绩效自评的项目数量占应实施绩效自评项目总数的比重。部门绩效自评完成率=已完成评价项目数量/部门项目总数*100%</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部门绩效评价完成率</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100%</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部门重点绩效评价项目评价完成情况。部门绩效评价完成率=已完成评价项目数量/部门重点绩效评价项目数*100%</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评价结果应用率</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100%</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绩效监控、单位自评、部门绩效评价、财政重点绩效评价结果应用情况。评价结果应用率=评价提出的意见建议采纳数/提出的意见建议总数*100%</w:t>
            </w:r>
          </w:p>
        </w:tc>
      </w:tr>
      <w:tr>
        <w:tblPrEx>
          <w:tblLayout w:type="fixed"/>
          <w:tblCellMar>
            <w:top w:w="0" w:type="dxa"/>
            <w:left w:w="108" w:type="dxa"/>
            <w:bottom w:w="0" w:type="dxa"/>
            <w:right w:w="108" w:type="dxa"/>
          </w:tblCellMar>
        </w:tblPrEx>
        <w:trPr>
          <w:trHeight w:val="283" w:hRule="exact"/>
        </w:trPr>
        <w:tc>
          <w:tcPr>
            <w:tcW w:w="33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 xml:space="preserve">产出指标  </w:t>
            </w:r>
          </w:p>
        </w:tc>
        <w:tc>
          <w:tcPr>
            <w:tcW w:w="750"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重点工作任务完成</w:t>
            </w: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 xml:space="preserve"> 改善办公及日常运转工作任务完成率</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100%</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left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 xml:space="preserve"> 支付劳务费工作任务完成率</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100%</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left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 xml:space="preserve"> 伯马东家属院用电设施改造完成率</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100%</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left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 xml:space="preserve"> 2023年国有企业退休人员社会化管理完成率</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100%</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2024年公共图书馆、美术馆、文化馆（站）免费开放完成率</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100%</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履职目标实现</w:t>
            </w: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 xml:space="preserve"> 提升辖区群众居住环境实现率</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100%</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 xml:space="preserve"> 提升群众服务能力实现率</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100%</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trHeight w:val="283" w:hRule="exact"/>
        </w:trPr>
        <w:tc>
          <w:tcPr>
            <w:tcW w:w="33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 xml:space="preserve">效益指标  </w:t>
            </w:r>
          </w:p>
        </w:tc>
        <w:tc>
          <w:tcPr>
            <w:tcW w:w="75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履职效益</w:t>
            </w: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 xml:space="preserve"> 改善群众居住环境</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明显改善</w:t>
            </w:r>
          </w:p>
        </w:tc>
        <w:tc>
          <w:tcPr>
            <w:tcW w:w="5482" w:type="dxa"/>
            <w:tcBorders>
              <w:top w:val="nil"/>
              <w:left w:val="nil"/>
              <w:bottom w:val="single" w:color="000000" w:sz="4" w:space="0"/>
              <w:right w:val="single" w:color="000000" w:sz="4" w:space="0"/>
            </w:tcBorders>
            <w:shd w:val="clear" w:color="auto" w:fill="auto"/>
          </w:tcPr>
          <w:p>
            <w:pPr>
              <w:jc w:val="left"/>
              <w:rPr>
                <w:rFonts w:ascii="宋体" w:hAnsi="宋体" w:cs="宋体"/>
                <w:kern w:val="0"/>
                <w:sz w:val="6"/>
                <w:szCs w:val="6"/>
              </w:rPr>
            </w:pP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 xml:space="preserve"> 提升服务群众能力，提高工作效率</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明显提升</w:t>
            </w:r>
          </w:p>
        </w:tc>
        <w:tc>
          <w:tcPr>
            <w:tcW w:w="5482" w:type="dxa"/>
            <w:tcBorders>
              <w:top w:val="nil"/>
              <w:left w:val="nil"/>
              <w:bottom w:val="single" w:color="000000" w:sz="4" w:space="0"/>
              <w:right w:val="single" w:color="000000" w:sz="4" w:space="0"/>
            </w:tcBorders>
            <w:shd w:val="clear" w:color="auto" w:fill="auto"/>
          </w:tcPr>
          <w:p>
            <w:pPr>
              <w:jc w:val="left"/>
              <w:rPr>
                <w:rFonts w:ascii="宋体" w:hAnsi="宋体" w:cs="宋体"/>
                <w:kern w:val="0"/>
                <w:sz w:val="6"/>
                <w:szCs w:val="6"/>
              </w:rPr>
            </w:pP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 xml:space="preserve"> 增强群众幸福感</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显著</w:t>
            </w:r>
          </w:p>
        </w:tc>
        <w:tc>
          <w:tcPr>
            <w:tcW w:w="5482" w:type="dxa"/>
            <w:tcBorders>
              <w:top w:val="nil"/>
              <w:left w:val="nil"/>
              <w:bottom w:val="single" w:color="000000" w:sz="4" w:space="0"/>
              <w:right w:val="single" w:color="000000" w:sz="4" w:space="0"/>
            </w:tcBorders>
            <w:shd w:val="clear" w:color="auto" w:fill="auto"/>
          </w:tcPr>
          <w:p>
            <w:pPr>
              <w:jc w:val="left"/>
              <w:rPr>
                <w:rFonts w:ascii="宋体" w:hAnsi="宋体" w:cs="宋体"/>
                <w:kern w:val="0"/>
                <w:sz w:val="6"/>
                <w:szCs w:val="6"/>
              </w:rPr>
            </w:pP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1"/>
                <w:szCs w:val="11"/>
              </w:rPr>
            </w:pPr>
            <w:r>
              <w:rPr>
                <w:rFonts w:hint="eastAsia" w:ascii="宋体" w:hAnsi="宋体" w:cs="宋体"/>
                <w:kern w:val="0"/>
                <w:sz w:val="11"/>
                <w:szCs w:val="11"/>
              </w:rPr>
              <w:t>满意度</w:t>
            </w: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 xml:space="preserve"> 辖区居民满意度</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≥99%</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反映社会公众或服务对象在部门履职效果、解决民众关心的热点问题等方面的满意程度。可根据部门实际情况有选择的进行设置，并将三级指标细化为相应的个性化指标。</w:t>
            </w:r>
          </w:p>
        </w:tc>
      </w:tr>
      <w:tr>
        <w:tblPrEx>
          <w:tblLayout w:type="fixed"/>
          <w:tblCellMar>
            <w:top w:w="0" w:type="dxa"/>
            <w:left w:w="108" w:type="dxa"/>
            <w:bottom w:w="0" w:type="dxa"/>
            <w:right w:w="108" w:type="dxa"/>
          </w:tblCellMar>
        </w:tblPrEx>
        <w:trPr>
          <w:trHeight w:val="283" w:hRule="exact"/>
        </w:trPr>
        <w:tc>
          <w:tcPr>
            <w:tcW w:w="3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1"/>
                <w:szCs w:val="11"/>
              </w:rPr>
            </w:pPr>
          </w:p>
        </w:tc>
        <w:tc>
          <w:tcPr>
            <w:tcW w:w="1639"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 xml:space="preserve"> 下去享受服务居民满意度</w:t>
            </w:r>
          </w:p>
        </w:tc>
        <w:tc>
          <w:tcPr>
            <w:tcW w:w="661"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1"/>
                <w:szCs w:val="11"/>
              </w:rPr>
            </w:pPr>
            <w:r>
              <w:rPr>
                <w:rFonts w:ascii="宋体" w:hAnsi="宋体" w:cs="宋体"/>
                <w:kern w:val="0"/>
                <w:sz w:val="11"/>
                <w:szCs w:val="11"/>
              </w:rPr>
              <w:t>100%</w:t>
            </w:r>
          </w:p>
        </w:tc>
        <w:tc>
          <w:tcPr>
            <w:tcW w:w="5482" w:type="dxa"/>
            <w:tcBorders>
              <w:top w:val="nil"/>
              <w:left w:val="nil"/>
              <w:bottom w:val="single" w:color="000000" w:sz="4" w:space="0"/>
              <w:right w:val="single" w:color="000000" w:sz="4" w:space="0"/>
            </w:tcBorders>
            <w:shd w:val="clear" w:color="auto" w:fill="auto"/>
          </w:tcPr>
          <w:p>
            <w:pPr>
              <w:widowControl/>
              <w:jc w:val="left"/>
              <w:textAlignment w:val="center"/>
              <w:rPr>
                <w:rFonts w:ascii="宋体" w:hAnsi="宋体" w:cs="宋体"/>
                <w:kern w:val="0"/>
                <w:sz w:val="6"/>
                <w:szCs w:val="6"/>
              </w:rPr>
            </w:pPr>
            <w:r>
              <w:rPr>
                <w:rFonts w:ascii="宋体" w:hAnsi="宋体" w:cs="宋体"/>
                <w:kern w:val="0"/>
                <w:sz w:val="6"/>
                <w:szCs w:val="6"/>
              </w:rPr>
              <w:t>反映社会公众或服务对象在部门履职效果、解决民众关心的热点问题等方面的满意程度。可根据部门实际情况有选择的进行设置，并将三级指标细化为相应的个性化指标。</w:t>
            </w:r>
          </w:p>
        </w:tc>
      </w:tr>
    </w:tbl>
    <w:p>
      <w:pPr>
        <w:kinsoku w:val="0"/>
        <w:overflowPunct w:val="0"/>
        <w:adjustRightInd w:val="0"/>
        <w:snapToGrid w:val="0"/>
        <w:spacing w:line="560" w:lineRule="exact"/>
        <w:rPr>
          <w:rFonts w:ascii="黑体" w:hAnsi="Times New Roman" w:eastAsia="黑体" w:cs="黑体"/>
          <w:sz w:val="32"/>
          <w:szCs w:val="32"/>
        </w:rPr>
        <w:sectPr>
          <w:pgSz w:w="11906" w:h="16838"/>
          <w:pgMar w:top="567" w:right="1701" w:bottom="567" w:left="1559" w:header="851" w:footer="992" w:gutter="0"/>
          <w:cols w:space="720" w:num="1"/>
          <w:docGrid w:type="lines" w:linePitch="312" w:charSpace="0"/>
        </w:sectPr>
      </w:pPr>
    </w:p>
    <w:tbl>
      <w:tblPr>
        <w:tblStyle w:val="6"/>
        <w:tblW w:w="15900" w:type="dxa"/>
        <w:tblInd w:w="108" w:type="dxa"/>
        <w:tblLayout w:type="fixed"/>
        <w:tblCellMar>
          <w:top w:w="0" w:type="dxa"/>
          <w:left w:w="108" w:type="dxa"/>
          <w:bottom w:w="0" w:type="dxa"/>
          <w:right w:w="108" w:type="dxa"/>
        </w:tblCellMar>
      </w:tblPr>
      <w:tblGrid>
        <w:gridCol w:w="2167"/>
        <w:gridCol w:w="1265"/>
        <w:gridCol w:w="760"/>
        <w:gridCol w:w="800"/>
        <w:gridCol w:w="655"/>
        <w:gridCol w:w="555"/>
        <w:gridCol w:w="1223"/>
        <w:gridCol w:w="1034"/>
        <w:gridCol w:w="1312"/>
        <w:gridCol w:w="1459"/>
        <w:gridCol w:w="1312"/>
        <w:gridCol w:w="1021"/>
        <w:gridCol w:w="1458"/>
        <w:gridCol w:w="879"/>
      </w:tblGrid>
      <w:tr>
        <w:tblPrEx>
          <w:tblLayout w:type="fixed"/>
          <w:tblCellMar>
            <w:top w:w="0" w:type="dxa"/>
            <w:left w:w="108" w:type="dxa"/>
            <w:bottom w:w="0" w:type="dxa"/>
            <w:right w:w="108" w:type="dxa"/>
          </w:tblCellMar>
        </w:tblPrEx>
        <w:trPr>
          <w:trHeight w:val="95" w:hRule="atLeast"/>
        </w:trPr>
        <w:tc>
          <w:tcPr>
            <w:tcW w:w="1590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预算12表</w:t>
            </w:r>
          </w:p>
        </w:tc>
      </w:tr>
      <w:tr>
        <w:tblPrEx>
          <w:tblLayout w:type="fixed"/>
          <w:tblCellMar>
            <w:top w:w="0" w:type="dxa"/>
            <w:left w:w="108" w:type="dxa"/>
            <w:bottom w:w="0" w:type="dxa"/>
            <w:right w:w="108" w:type="dxa"/>
          </w:tblCellMar>
        </w:tblPrEx>
        <w:trPr>
          <w:trHeight w:val="190" w:hRule="atLeast"/>
        </w:trPr>
        <w:tc>
          <w:tcPr>
            <w:tcW w:w="1590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2024年度部门预算项目绩效目标汇总表</w:t>
            </w:r>
          </w:p>
        </w:tc>
      </w:tr>
      <w:tr>
        <w:tblPrEx>
          <w:tblLayout w:type="fixed"/>
          <w:tblCellMar>
            <w:top w:w="0" w:type="dxa"/>
            <w:left w:w="108" w:type="dxa"/>
            <w:bottom w:w="0" w:type="dxa"/>
            <w:right w:w="108" w:type="dxa"/>
          </w:tblCellMar>
        </w:tblPrEx>
        <w:trPr>
          <w:trHeight w:val="95" w:hRule="atLeast"/>
        </w:trPr>
        <w:tc>
          <w:tcPr>
            <w:tcW w:w="15900" w:type="dxa"/>
            <w:gridSpan w:val="14"/>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 新乡市卫滨区铁西街道办事处                                                                                                                         单位：万元</w:t>
            </w:r>
          </w:p>
        </w:tc>
      </w:tr>
      <w:tr>
        <w:tblPrEx>
          <w:tblLayout w:type="fixed"/>
          <w:tblCellMar>
            <w:top w:w="0" w:type="dxa"/>
            <w:left w:w="108" w:type="dxa"/>
            <w:bottom w:w="0" w:type="dxa"/>
            <w:right w:w="108" w:type="dxa"/>
          </w:tblCellMar>
        </w:tblPrEx>
        <w:trPr>
          <w:trHeight w:val="480" w:hRule="exact"/>
        </w:trPr>
        <w:tc>
          <w:tcPr>
            <w:tcW w:w="21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单位编码（项目编码）</w:t>
            </w:r>
          </w:p>
        </w:tc>
        <w:tc>
          <w:tcPr>
            <w:tcW w:w="12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项目单位 （项目名称）</w:t>
            </w:r>
          </w:p>
        </w:tc>
        <w:tc>
          <w:tcPr>
            <w:tcW w:w="277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项目金额（万元）</w:t>
            </w:r>
          </w:p>
        </w:tc>
        <w:tc>
          <w:tcPr>
            <w:tcW w:w="9698"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绩效目标</w:t>
            </w:r>
          </w:p>
        </w:tc>
      </w:tr>
      <w:tr>
        <w:tblPrEx>
          <w:tblLayout w:type="fixed"/>
          <w:tblCellMar>
            <w:top w:w="0" w:type="dxa"/>
            <w:left w:w="108" w:type="dxa"/>
            <w:bottom w:w="0" w:type="dxa"/>
            <w:right w:w="108" w:type="dxa"/>
          </w:tblCellMar>
        </w:tblPrEx>
        <w:trPr>
          <w:trHeight w:val="495" w:hRule="exact"/>
        </w:trPr>
        <w:tc>
          <w:tcPr>
            <w:tcW w:w="216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6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770"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5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成本指标  </w:t>
            </w:r>
          </w:p>
        </w:tc>
        <w:tc>
          <w:tcPr>
            <w:tcW w:w="277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产出指标  </w:t>
            </w:r>
          </w:p>
        </w:tc>
        <w:tc>
          <w:tcPr>
            <w:tcW w:w="233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效益指标  </w:t>
            </w:r>
          </w:p>
        </w:tc>
        <w:tc>
          <w:tcPr>
            <w:tcW w:w="233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满意度指标  </w:t>
            </w:r>
          </w:p>
        </w:tc>
      </w:tr>
      <w:tr>
        <w:tblPrEx>
          <w:tblLayout w:type="fixed"/>
          <w:tblCellMar>
            <w:top w:w="0" w:type="dxa"/>
            <w:left w:w="108" w:type="dxa"/>
            <w:bottom w:w="0" w:type="dxa"/>
            <w:right w:w="108" w:type="dxa"/>
          </w:tblCellMar>
        </w:tblPrEx>
        <w:trPr>
          <w:trHeight w:val="680" w:hRule="exact"/>
        </w:trPr>
        <w:tc>
          <w:tcPr>
            <w:tcW w:w="216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6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资金总额</w:t>
            </w:r>
          </w:p>
        </w:tc>
        <w:tc>
          <w:tcPr>
            <w:tcW w:w="8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政府预算资金</w:t>
            </w:r>
          </w:p>
        </w:tc>
        <w:tc>
          <w:tcPr>
            <w:tcW w:w="65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55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c>
          <w:tcPr>
            <w:tcW w:w="1223"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10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c>
          <w:tcPr>
            <w:tcW w:w="131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145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c>
          <w:tcPr>
            <w:tcW w:w="131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102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c>
          <w:tcPr>
            <w:tcW w:w="145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87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r>
      <w:tr>
        <w:tblPrEx>
          <w:tblLayout w:type="fixed"/>
          <w:tblCellMar>
            <w:top w:w="0" w:type="dxa"/>
            <w:left w:w="108" w:type="dxa"/>
            <w:bottom w:w="0" w:type="dxa"/>
            <w:right w:w="108" w:type="dxa"/>
          </w:tblCellMar>
        </w:tblPrEx>
        <w:trPr>
          <w:trHeight w:val="370" w:hRule="exact"/>
        </w:trPr>
        <w:tc>
          <w:tcPr>
            <w:tcW w:w="2167"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408</w:t>
            </w:r>
          </w:p>
        </w:tc>
        <w:tc>
          <w:tcPr>
            <w:tcW w:w="1265" w:type="dxa"/>
            <w:tcBorders>
              <w:top w:val="nil"/>
              <w:left w:val="nil"/>
              <w:bottom w:val="single" w:color="000000" w:sz="4" w:space="0"/>
              <w:right w:val="single" w:color="000000" w:sz="4" w:space="0"/>
            </w:tcBorders>
            <w:shd w:val="clear" w:color="auto" w:fill="auto"/>
            <w:vAlign w:val="center"/>
          </w:tcPr>
          <w:p>
            <w:pPr>
              <w:jc w:val="left"/>
              <w:rPr>
                <w:rFonts w:ascii="宋体" w:hAnsi="宋体" w:cs="宋体"/>
                <w:kern w:val="0"/>
                <w:sz w:val="18"/>
                <w:szCs w:val="18"/>
              </w:rPr>
            </w:pPr>
          </w:p>
        </w:tc>
        <w:tc>
          <w:tcPr>
            <w:tcW w:w="76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315.79</w:t>
            </w:r>
          </w:p>
        </w:tc>
        <w:tc>
          <w:tcPr>
            <w:tcW w:w="80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315.79</w:t>
            </w:r>
          </w:p>
        </w:tc>
        <w:tc>
          <w:tcPr>
            <w:tcW w:w="6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223"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034"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312"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45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312"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02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45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87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590" w:hRule="exact"/>
        </w:trPr>
        <w:tc>
          <w:tcPr>
            <w:tcW w:w="2167"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408001</w:t>
            </w:r>
          </w:p>
        </w:tc>
        <w:tc>
          <w:tcPr>
            <w:tcW w:w="126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kern w:val="0"/>
                <w:sz w:val="18"/>
                <w:szCs w:val="18"/>
              </w:rPr>
              <w:t>新乡市卫滨区铁西街道办事处本级</w:t>
            </w:r>
          </w:p>
        </w:tc>
        <w:tc>
          <w:tcPr>
            <w:tcW w:w="76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164.00</w:t>
            </w:r>
          </w:p>
        </w:tc>
        <w:tc>
          <w:tcPr>
            <w:tcW w:w="80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164.00</w:t>
            </w:r>
          </w:p>
        </w:tc>
        <w:tc>
          <w:tcPr>
            <w:tcW w:w="6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223"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034"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312"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45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312"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02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45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87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565" w:hRule="exact"/>
        </w:trPr>
        <w:tc>
          <w:tcPr>
            <w:tcW w:w="2167"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126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kern w:val="0"/>
                <w:sz w:val="18"/>
                <w:szCs w:val="18"/>
              </w:rPr>
              <w:t>新乡市卫滨区铁西街道办事处</w:t>
            </w:r>
          </w:p>
        </w:tc>
        <w:tc>
          <w:tcPr>
            <w:tcW w:w="76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151.79</w:t>
            </w:r>
          </w:p>
        </w:tc>
        <w:tc>
          <w:tcPr>
            <w:tcW w:w="80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151.79</w:t>
            </w:r>
          </w:p>
        </w:tc>
        <w:tc>
          <w:tcPr>
            <w:tcW w:w="6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5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223"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034"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312"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45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312"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02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45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87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565" w:hRule="exact"/>
        </w:trPr>
        <w:tc>
          <w:tcPr>
            <w:tcW w:w="2167" w:type="dxa"/>
            <w:tcBorders>
              <w:top w:val="nil"/>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kern w:val="0"/>
                <w:sz w:val="18"/>
                <w:szCs w:val="18"/>
              </w:rPr>
              <w:t>410703220000000016942</w:t>
            </w:r>
          </w:p>
        </w:tc>
        <w:tc>
          <w:tcPr>
            <w:tcW w:w="1265" w:type="dxa"/>
            <w:tcBorders>
              <w:top w:val="nil"/>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kern w:val="0"/>
                <w:sz w:val="18"/>
                <w:szCs w:val="18"/>
              </w:rPr>
              <w:t>改善办公条件及日常运转等经费</w:t>
            </w:r>
          </w:p>
        </w:tc>
        <w:tc>
          <w:tcPr>
            <w:tcW w:w="760" w:type="dxa"/>
            <w:tcBorders>
              <w:top w:val="nil"/>
              <w:left w:val="single" w:color="000000" w:sz="4" w:space="0"/>
              <w:bottom w:val="single" w:color="auto"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114.00</w:t>
            </w:r>
          </w:p>
        </w:tc>
        <w:tc>
          <w:tcPr>
            <w:tcW w:w="800" w:type="dxa"/>
            <w:tcBorders>
              <w:top w:val="nil"/>
              <w:left w:val="single" w:color="000000"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kern w:val="0"/>
                <w:sz w:val="18"/>
                <w:szCs w:val="18"/>
              </w:rPr>
              <w:t>114.00</w:t>
            </w:r>
          </w:p>
        </w:tc>
        <w:tc>
          <w:tcPr>
            <w:tcW w:w="655" w:type="dxa"/>
            <w:tcBorders>
              <w:top w:val="nil"/>
              <w:left w:val="single" w:color="auto" w:sz="4" w:space="0"/>
              <w:bottom w:val="single" w:color="auto" w:sz="4" w:space="0"/>
              <w:right w:val="single" w:color="000000" w:sz="4" w:space="0"/>
            </w:tcBorders>
            <w:shd w:val="clear" w:color="auto" w:fill="auto"/>
            <w:vAlign w:val="center"/>
          </w:tcPr>
          <w:p>
            <w:pPr>
              <w:jc w:val="right"/>
              <w:rPr>
                <w:rFonts w:ascii="宋体" w:hAnsi="宋体" w:cs="宋体"/>
                <w:kern w:val="0"/>
                <w:sz w:val="18"/>
                <w:szCs w:val="18"/>
              </w:rPr>
            </w:pPr>
          </w:p>
        </w:tc>
        <w:tc>
          <w:tcPr>
            <w:tcW w:w="555" w:type="dxa"/>
            <w:tcBorders>
              <w:top w:val="nil"/>
              <w:left w:val="single" w:color="000000" w:sz="4" w:space="0"/>
              <w:bottom w:val="single" w:color="auto" w:sz="4" w:space="0"/>
              <w:right w:val="single" w:color="000000" w:sz="4" w:space="0"/>
            </w:tcBorders>
            <w:shd w:val="clear" w:color="auto" w:fill="auto"/>
            <w:vAlign w:val="center"/>
          </w:tcPr>
          <w:p>
            <w:pPr>
              <w:jc w:val="right"/>
              <w:rPr>
                <w:rFonts w:ascii="宋体" w:hAnsi="宋体" w:cs="宋体"/>
                <w:kern w:val="0"/>
                <w:sz w:val="18"/>
                <w:szCs w:val="18"/>
              </w:rPr>
            </w:pPr>
          </w:p>
        </w:tc>
        <w:tc>
          <w:tcPr>
            <w:tcW w:w="1223" w:type="dxa"/>
            <w:tcBorders>
              <w:top w:val="nil"/>
              <w:left w:val="nil"/>
              <w:bottom w:val="single" w:color="auto" w:sz="4" w:space="0"/>
              <w:right w:val="single" w:color="000000" w:sz="4" w:space="0"/>
            </w:tcBorders>
            <w:shd w:val="clear" w:color="auto" w:fill="auto"/>
            <w:vAlign w:val="center"/>
          </w:tcPr>
          <w:p>
            <w:pPr>
              <w:rPr>
                <w:rFonts w:ascii="宋体" w:hAnsi="宋体" w:cs="宋体"/>
                <w:kern w:val="0"/>
                <w:sz w:val="18"/>
                <w:szCs w:val="18"/>
              </w:rPr>
            </w:pPr>
          </w:p>
        </w:tc>
        <w:tc>
          <w:tcPr>
            <w:tcW w:w="1034"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312"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45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312"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02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45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87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75" w:hRule="exact"/>
        </w:trPr>
        <w:tc>
          <w:tcPr>
            <w:tcW w:w="2167" w:type="dxa"/>
            <w:tcBorders>
              <w:top w:val="single" w:color="auto"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kern w:val="0"/>
                <w:sz w:val="18"/>
                <w:szCs w:val="18"/>
              </w:rPr>
              <w:t>410703220000000017045</w:t>
            </w:r>
          </w:p>
        </w:tc>
        <w:tc>
          <w:tcPr>
            <w:tcW w:w="1265" w:type="dxa"/>
            <w:tcBorders>
              <w:top w:val="single" w:color="auto"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kern w:val="0"/>
                <w:sz w:val="18"/>
                <w:szCs w:val="18"/>
              </w:rPr>
              <w:t>劳务费</w:t>
            </w:r>
          </w:p>
        </w:tc>
        <w:tc>
          <w:tcPr>
            <w:tcW w:w="760" w:type="dxa"/>
            <w:tcBorders>
              <w:top w:val="single" w:color="auto" w:sz="4" w:space="0"/>
              <w:left w:val="single" w:color="000000" w:sz="4" w:space="0"/>
              <w:bottom w:val="single" w:color="auto"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kern w:val="0"/>
                <w:sz w:val="18"/>
                <w:szCs w:val="18"/>
              </w:rPr>
              <w:t>50.00</w:t>
            </w:r>
          </w:p>
        </w:tc>
        <w:tc>
          <w:tcPr>
            <w:tcW w:w="800" w:type="dxa"/>
            <w:tcBorders>
              <w:top w:val="single" w:color="auto" w:sz="4" w:space="0"/>
              <w:left w:val="single" w:color="000000" w:sz="4" w:space="0"/>
              <w:bottom w:val="single" w:color="auto"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kern w:val="0"/>
                <w:sz w:val="18"/>
                <w:szCs w:val="18"/>
              </w:rPr>
              <w:t>50.00</w:t>
            </w:r>
          </w:p>
        </w:tc>
        <w:tc>
          <w:tcPr>
            <w:tcW w:w="655" w:type="dxa"/>
            <w:tcBorders>
              <w:top w:val="single" w:color="auto" w:sz="4" w:space="0"/>
              <w:left w:val="single" w:color="000000" w:sz="4" w:space="0"/>
              <w:bottom w:val="single" w:color="auto" w:sz="4" w:space="0"/>
              <w:right w:val="single" w:color="000000" w:sz="4" w:space="0"/>
            </w:tcBorders>
            <w:vAlign w:val="center"/>
          </w:tcPr>
          <w:p>
            <w:pPr>
              <w:jc w:val="right"/>
              <w:rPr>
                <w:rFonts w:ascii="宋体" w:hAnsi="宋体" w:cs="宋体"/>
                <w:kern w:val="0"/>
                <w:sz w:val="18"/>
                <w:szCs w:val="18"/>
              </w:rPr>
            </w:pPr>
          </w:p>
        </w:tc>
        <w:tc>
          <w:tcPr>
            <w:tcW w:w="555" w:type="dxa"/>
            <w:tcBorders>
              <w:top w:val="single" w:color="auto" w:sz="4" w:space="0"/>
              <w:left w:val="single" w:color="000000" w:sz="4" w:space="0"/>
              <w:bottom w:val="single" w:color="auto" w:sz="4" w:space="0"/>
              <w:right w:val="single" w:color="000000" w:sz="4" w:space="0"/>
            </w:tcBorders>
            <w:vAlign w:val="center"/>
          </w:tcPr>
          <w:p>
            <w:pPr>
              <w:jc w:val="right"/>
              <w:rPr>
                <w:rFonts w:ascii="宋体" w:hAnsi="宋体" w:cs="宋体"/>
                <w:kern w:val="0"/>
                <w:sz w:val="18"/>
                <w:szCs w:val="18"/>
              </w:rPr>
            </w:pPr>
          </w:p>
        </w:tc>
        <w:tc>
          <w:tcPr>
            <w:tcW w:w="1223" w:type="dxa"/>
            <w:tcBorders>
              <w:top w:val="single" w:color="auto" w:sz="4" w:space="0"/>
              <w:left w:val="nil"/>
              <w:bottom w:val="single" w:color="auto" w:sz="4" w:space="0"/>
              <w:right w:val="single" w:color="000000" w:sz="4" w:space="0"/>
            </w:tcBorders>
            <w:shd w:val="clear" w:color="auto" w:fill="auto"/>
            <w:vAlign w:val="center"/>
          </w:tcPr>
          <w:p>
            <w:pPr>
              <w:rPr>
                <w:rFonts w:ascii="宋体" w:hAnsi="宋体" w:cs="宋体"/>
                <w:kern w:val="0"/>
                <w:sz w:val="18"/>
                <w:szCs w:val="18"/>
              </w:rPr>
            </w:pPr>
          </w:p>
        </w:tc>
        <w:tc>
          <w:tcPr>
            <w:tcW w:w="1034"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312"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45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312"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02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45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87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680" w:hRule="exact"/>
        </w:trPr>
        <w:tc>
          <w:tcPr>
            <w:tcW w:w="2167" w:type="dxa"/>
            <w:vMerge w:val="restart"/>
            <w:tcBorders>
              <w:top w:val="single" w:color="auto" w:sz="4" w:space="0"/>
              <w:left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kern w:val="0"/>
                <w:sz w:val="18"/>
                <w:szCs w:val="18"/>
              </w:rPr>
              <w:t>410703240000000037201</w:t>
            </w:r>
          </w:p>
        </w:tc>
        <w:tc>
          <w:tcPr>
            <w:tcW w:w="1265" w:type="dxa"/>
            <w:vMerge w:val="restart"/>
            <w:tcBorders>
              <w:top w:val="single" w:color="auto" w:sz="4" w:space="0"/>
              <w:left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kern w:val="0"/>
                <w:sz w:val="18"/>
                <w:szCs w:val="18"/>
              </w:rPr>
              <w:t>伯马东家属院用电设施改造资金</w:t>
            </w:r>
          </w:p>
        </w:tc>
        <w:tc>
          <w:tcPr>
            <w:tcW w:w="760" w:type="dxa"/>
            <w:vMerge w:val="restart"/>
            <w:tcBorders>
              <w:top w:val="single" w:color="auto" w:sz="4" w:space="0"/>
              <w:left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kern w:val="0"/>
                <w:sz w:val="18"/>
                <w:szCs w:val="18"/>
              </w:rPr>
              <w:t>128.29</w:t>
            </w:r>
          </w:p>
        </w:tc>
        <w:tc>
          <w:tcPr>
            <w:tcW w:w="800" w:type="dxa"/>
            <w:vMerge w:val="restart"/>
            <w:tcBorders>
              <w:top w:val="single" w:color="auto" w:sz="4" w:space="0"/>
              <w:left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kern w:val="0"/>
                <w:sz w:val="18"/>
                <w:szCs w:val="18"/>
              </w:rPr>
              <w:t>128.29</w:t>
            </w:r>
          </w:p>
        </w:tc>
        <w:tc>
          <w:tcPr>
            <w:tcW w:w="655" w:type="dxa"/>
            <w:vMerge w:val="restart"/>
            <w:tcBorders>
              <w:top w:val="single" w:color="auto" w:sz="4" w:space="0"/>
              <w:left w:val="single" w:color="000000" w:sz="4" w:space="0"/>
              <w:right w:val="single" w:color="000000" w:sz="4" w:space="0"/>
            </w:tcBorders>
            <w:vAlign w:val="center"/>
          </w:tcPr>
          <w:p>
            <w:pPr>
              <w:jc w:val="right"/>
              <w:rPr>
                <w:rFonts w:ascii="宋体" w:hAnsi="宋体" w:cs="宋体"/>
                <w:kern w:val="0"/>
                <w:sz w:val="18"/>
                <w:szCs w:val="18"/>
              </w:rPr>
            </w:pPr>
          </w:p>
        </w:tc>
        <w:tc>
          <w:tcPr>
            <w:tcW w:w="555" w:type="dxa"/>
            <w:vMerge w:val="restart"/>
            <w:tcBorders>
              <w:top w:val="single" w:color="auto" w:sz="4" w:space="0"/>
              <w:left w:val="single" w:color="000000" w:sz="4" w:space="0"/>
              <w:right w:val="single" w:color="000000" w:sz="4" w:space="0"/>
            </w:tcBorders>
            <w:vAlign w:val="center"/>
          </w:tcPr>
          <w:p>
            <w:pPr>
              <w:jc w:val="right"/>
              <w:rPr>
                <w:rFonts w:ascii="宋体" w:hAnsi="宋体" w:cs="宋体"/>
                <w:kern w:val="0"/>
                <w:sz w:val="18"/>
                <w:szCs w:val="18"/>
              </w:rPr>
            </w:pPr>
          </w:p>
        </w:tc>
        <w:tc>
          <w:tcPr>
            <w:tcW w:w="1223" w:type="dxa"/>
            <w:tcBorders>
              <w:top w:val="single" w:color="auto" w:sz="4" w:space="0"/>
              <w:left w:val="nil"/>
              <w:bottom w:val="single" w:color="auto"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居民用电</w:t>
            </w:r>
          </w:p>
        </w:tc>
        <w:tc>
          <w:tcPr>
            <w:tcW w:w="1034" w:type="dxa"/>
            <w:tcBorders>
              <w:top w:val="nil"/>
              <w:left w:val="nil"/>
              <w:bottom w:val="single" w:color="auto"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≥1282900.00项</w:t>
            </w:r>
          </w:p>
        </w:tc>
        <w:tc>
          <w:tcPr>
            <w:tcW w:w="1312" w:type="dxa"/>
            <w:tcBorders>
              <w:top w:val="nil"/>
              <w:left w:val="nil"/>
              <w:bottom w:val="single" w:color="auto"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人民西路伯马东家属院院内</w:t>
            </w:r>
          </w:p>
        </w:tc>
        <w:tc>
          <w:tcPr>
            <w:tcW w:w="1459" w:type="dxa"/>
            <w:tcBorders>
              <w:top w:val="nil"/>
              <w:left w:val="nil"/>
              <w:bottom w:val="single" w:color="auto"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128</w:t>
            </w:r>
            <w:r>
              <w:rPr>
                <w:rFonts w:hint="eastAsia" w:ascii="宋体" w:hAnsi="宋体" w:cs="宋体"/>
                <w:kern w:val="0"/>
                <w:sz w:val="18"/>
                <w:szCs w:val="18"/>
                <w:lang w:val="en-US" w:eastAsia="zh-CN"/>
              </w:rPr>
              <w:t>.</w:t>
            </w:r>
            <w:r>
              <w:rPr>
                <w:rFonts w:ascii="宋体" w:hAnsi="宋体" w:cs="宋体"/>
                <w:kern w:val="0"/>
                <w:sz w:val="18"/>
                <w:szCs w:val="18"/>
              </w:rPr>
              <w:t>29</w:t>
            </w:r>
          </w:p>
        </w:tc>
        <w:tc>
          <w:tcPr>
            <w:tcW w:w="1312" w:type="dxa"/>
            <w:tcBorders>
              <w:top w:val="nil"/>
              <w:left w:val="nil"/>
              <w:bottom w:val="single" w:color="auto"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提升居民用电安全</w:t>
            </w:r>
          </w:p>
        </w:tc>
        <w:tc>
          <w:tcPr>
            <w:tcW w:w="1021" w:type="dxa"/>
            <w:tcBorders>
              <w:top w:val="nil"/>
              <w:left w:val="nil"/>
              <w:bottom w:val="single" w:color="auto"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≥99项</w:t>
            </w:r>
          </w:p>
        </w:tc>
        <w:tc>
          <w:tcPr>
            <w:tcW w:w="1458" w:type="dxa"/>
            <w:tcBorders>
              <w:top w:val="nil"/>
              <w:left w:val="nil"/>
              <w:bottom w:val="single" w:color="auto"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满意</w:t>
            </w:r>
          </w:p>
        </w:tc>
        <w:tc>
          <w:tcPr>
            <w:tcW w:w="879" w:type="dxa"/>
            <w:tcBorders>
              <w:top w:val="nil"/>
              <w:left w:val="nil"/>
              <w:bottom w:val="single" w:color="auto"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≥99%</w:t>
            </w:r>
          </w:p>
        </w:tc>
      </w:tr>
      <w:tr>
        <w:tblPrEx>
          <w:tblLayout w:type="fixed"/>
          <w:tblCellMar>
            <w:top w:w="0" w:type="dxa"/>
            <w:left w:w="108" w:type="dxa"/>
            <w:bottom w:w="0" w:type="dxa"/>
            <w:right w:w="108" w:type="dxa"/>
          </w:tblCellMar>
        </w:tblPrEx>
        <w:trPr>
          <w:trHeight w:val="405" w:hRule="exact"/>
        </w:trPr>
        <w:tc>
          <w:tcPr>
            <w:tcW w:w="2167"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p>
        </w:tc>
        <w:tc>
          <w:tcPr>
            <w:tcW w:w="1265"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p>
        </w:tc>
        <w:tc>
          <w:tcPr>
            <w:tcW w:w="760" w:type="dxa"/>
            <w:vMerge w:val="continue"/>
            <w:tcBorders>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p>
        </w:tc>
        <w:tc>
          <w:tcPr>
            <w:tcW w:w="800" w:type="dxa"/>
            <w:vMerge w:val="continue"/>
            <w:tcBorders>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p>
        </w:tc>
        <w:tc>
          <w:tcPr>
            <w:tcW w:w="655" w:type="dxa"/>
            <w:vMerge w:val="continue"/>
            <w:tcBorders>
              <w:left w:val="single" w:color="000000" w:sz="4" w:space="0"/>
              <w:bottom w:val="single" w:color="000000" w:sz="4" w:space="0"/>
              <w:right w:val="single" w:color="000000" w:sz="4" w:space="0"/>
            </w:tcBorders>
            <w:vAlign w:val="center"/>
          </w:tcPr>
          <w:p>
            <w:pPr>
              <w:jc w:val="right"/>
              <w:rPr>
                <w:rFonts w:ascii="宋体" w:hAnsi="宋体" w:cs="宋体"/>
                <w:kern w:val="0"/>
                <w:sz w:val="18"/>
                <w:szCs w:val="18"/>
              </w:rPr>
            </w:pPr>
          </w:p>
        </w:tc>
        <w:tc>
          <w:tcPr>
            <w:tcW w:w="555" w:type="dxa"/>
            <w:vMerge w:val="continue"/>
            <w:tcBorders>
              <w:left w:val="single" w:color="000000" w:sz="4" w:space="0"/>
              <w:bottom w:val="single" w:color="000000" w:sz="4" w:space="0"/>
              <w:right w:val="single" w:color="000000" w:sz="4" w:space="0"/>
            </w:tcBorders>
            <w:vAlign w:val="center"/>
          </w:tcPr>
          <w:p>
            <w:pPr>
              <w:jc w:val="right"/>
              <w:rPr>
                <w:rFonts w:ascii="宋体" w:hAnsi="宋体" w:cs="宋体"/>
                <w:kern w:val="0"/>
                <w:sz w:val="18"/>
                <w:szCs w:val="18"/>
              </w:rPr>
            </w:pPr>
          </w:p>
        </w:tc>
        <w:tc>
          <w:tcPr>
            <w:tcW w:w="1223" w:type="dxa"/>
            <w:tcBorders>
              <w:top w:val="single" w:color="auto" w:sz="4" w:space="0"/>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034" w:type="dxa"/>
            <w:tcBorders>
              <w:top w:val="single" w:color="auto" w:sz="4" w:space="0"/>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312" w:type="dxa"/>
            <w:tcBorders>
              <w:top w:val="single" w:color="auto" w:sz="4" w:space="0"/>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电改工程</w:t>
            </w:r>
          </w:p>
        </w:tc>
        <w:tc>
          <w:tcPr>
            <w:tcW w:w="1459" w:type="dxa"/>
            <w:tcBorders>
              <w:top w:val="single" w:color="auto" w:sz="4" w:space="0"/>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kern w:val="0"/>
                <w:sz w:val="18"/>
                <w:szCs w:val="18"/>
              </w:rPr>
              <w:t>≥99项</w:t>
            </w:r>
          </w:p>
        </w:tc>
        <w:tc>
          <w:tcPr>
            <w:tcW w:w="1312" w:type="dxa"/>
            <w:tcBorders>
              <w:top w:val="single" w:color="auto" w:sz="4" w:space="0"/>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021" w:type="dxa"/>
            <w:tcBorders>
              <w:top w:val="single" w:color="auto" w:sz="4" w:space="0"/>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458" w:type="dxa"/>
            <w:tcBorders>
              <w:top w:val="single" w:color="auto" w:sz="4" w:space="0"/>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879" w:type="dxa"/>
            <w:tcBorders>
              <w:top w:val="single" w:color="auto" w:sz="4" w:space="0"/>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680" w:hRule="exact"/>
        </w:trPr>
        <w:tc>
          <w:tcPr>
            <w:tcW w:w="2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410703240000000058419</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提前下达2023年国有企业退休人员社会化管理补助资金</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sz w:val="18"/>
                <w:szCs w:val="18"/>
              </w:rPr>
            </w:pPr>
            <w:r>
              <w:rPr>
                <w:rFonts w:ascii="宋体" w:hAnsi="宋体" w:cs="宋体"/>
                <w:kern w:val="0"/>
                <w:sz w:val="18"/>
                <w:szCs w:val="18"/>
              </w:rPr>
              <w:t>20.00</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sz w:val="18"/>
                <w:szCs w:val="18"/>
              </w:rPr>
            </w:pPr>
            <w:r>
              <w:rPr>
                <w:rFonts w:ascii="宋体" w:hAnsi="宋体" w:cs="宋体"/>
                <w:kern w:val="0"/>
                <w:sz w:val="18"/>
                <w:szCs w:val="18"/>
              </w:rPr>
              <w:t>20.00</w:t>
            </w: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r>
      <w:tr>
        <w:tblPrEx>
          <w:tblLayout w:type="fixed"/>
          <w:tblCellMar>
            <w:top w:w="0" w:type="dxa"/>
            <w:left w:w="108" w:type="dxa"/>
            <w:bottom w:w="0" w:type="dxa"/>
            <w:right w:w="108" w:type="dxa"/>
          </w:tblCellMar>
        </w:tblPrEx>
        <w:trPr>
          <w:trHeight w:val="680" w:hRule="exact"/>
        </w:trPr>
        <w:tc>
          <w:tcPr>
            <w:tcW w:w="2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410703240000000058428</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ascii="宋体" w:hAnsi="宋体" w:cs="宋体"/>
                <w:kern w:val="0"/>
                <w:sz w:val="18"/>
                <w:szCs w:val="18"/>
              </w:rPr>
              <w:t>新财预【2023】381号关于提前下达2024年公共图书馆、美术馆、文化馆（站）免费开放补助资金预算的通知</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sz w:val="18"/>
                <w:szCs w:val="18"/>
              </w:rPr>
            </w:pPr>
            <w:r>
              <w:rPr>
                <w:rFonts w:ascii="宋体" w:hAnsi="宋体" w:cs="宋体"/>
                <w:kern w:val="0"/>
                <w:sz w:val="18"/>
                <w:szCs w:val="18"/>
              </w:rPr>
              <w:t>3.50</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sz w:val="18"/>
                <w:szCs w:val="18"/>
              </w:rPr>
            </w:pPr>
            <w:r>
              <w:rPr>
                <w:rFonts w:ascii="宋体" w:hAnsi="宋体" w:cs="宋体"/>
                <w:kern w:val="0"/>
                <w:sz w:val="18"/>
                <w:szCs w:val="18"/>
              </w:rPr>
              <w:t>3.50</w:t>
            </w:r>
          </w:p>
        </w:tc>
        <w:tc>
          <w:tcPr>
            <w:tcW w:w="6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r>
    </w:tbl>
    <w:p>
      <w:pPr>
        <w:kinsoku w:val="0"/>
        <w:overflowPunct w:val="0"/>
        <w:adjustRightInd w:val="0"/>
        <w:snapToGrid w:val="0"/>
        <w:spacing w:line="560" w:lineRule="exact"/>
        <w:rPr>
          <w:rFonts w:ascii="黑体" w:hAnsi="Times New Roman" w:eastAsia="黑体" w:cs="黑体"/>
          <w:sz w:val="32"/>
          <w:szCs w:val="32"/>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c0Y2E2ZmI2MDI5NmIxN2RkYTlmMmVjNGVhOTNlNTgifQ=="/>
  </w:docVars>
  <w:rsids>
    <w:rsidRoot w:val="000E666A"/>
    <w:rsid w:val="000056FE"/>
    <w:rsid w:val="00007CC9"/>
    <w:rsid w:val="00015F07"/>
    <w:rsid w:val="00016ADC"/>
    <w:rsid w:val="000328AD"/>
    <w:rsid w:val="0003777B"/>
    <w:rsid w:val="000455CB"/>
    <w:rsid w:val="00046D83"/>
    <w:rsid w:val="000521B3"/>
    <w:rsid w:val="00052730"/>
    <w:rsid w:val="00060437"/>
    <w:rsid w:val="00060862"/>
    <w:rsid w:val="00065B9E"/>
    <w:rsid w:val="000667EE"/>
    <w:rsid w:val="000830E3"/>
    <w:rsid w:val="000868E6"/>
    <w:rsid w:val="00092441"/>
    <w:rsid w:val="00093C9D"/>
    <w:rsid w:val="000A07A3"/>
    <w:rsid w:val="000A18BD"/>
    <w:rsid w:val="000A1CFD"/>
    <w:rsid w:val="000A32F6"/>
    <w:rsid w:val="000A3662"/>
    <w:rsid w:val="000B2445"/>
    <w:rsid w:val="000B4262"/>
    <w:rsid w:val="000C4CC2"/>
    <w:rsid w:val="000D025C"/>
    <w:rsid w:val="000E353C"/>
    <w:rsid w:val="000E4FFA"/>
    <w:rsid w:val="000E5387"/>
    <w:rsid w:val="000E666A"/>
    <w:rsid w:val="000E6F0D"/>
    <w:rsid w:val="000F0D3B"/>
    <w:rsid w:val="001003CC"/>
    <w:rsid w:val="0010654C"/>
    <w:rsid w:val="00120162"/>
    <w:rsid w:val="0012518F"/>
    <w:rsid w:val="001264BC"/>
    <w:rsid w:val="001316FD"/>
    <w:rsid w:val="001349FC"/>
    <w:rsid w:val="0014018B"/>
    <w:rsid w:val="001436AF"/>
    <w:rsid w:val="00145E1A"/>
    <w:rsid w:val="00147BEE"/>
    <w:rsid w:val="00147C4E"/>
    <w:rsid w:val="00153935"/>
    <w:rsid w:val="0016268A"/>
    <w:rsid w:val="00166082"/>
    <w:rsid w:val="00176038"/>
    <w:rsid w:val="00177B9B"/>
    <w:rsid w:val="0018429D"/>
    <w:rsid w:val="001847F6"/>
    <w:rsid w:val="00196982"/>
    <w:rsid w:val="001A0485"/>
    <w:rsid w:val="001A1108"/>
    <w:rsid w:val="001A15F6"/>
    <w:rsid w:val="001A45D6"/>
    <w:rsid w:val="001B4DEC"/>
    <w:rsid w:val="001C6803"/>
    <w:rsid w:val="001C7E81"/>
    <w:rsid w:val="001E4F8E"/>
    <w:rsid w:val="001F24BC"/>
    <w:rsid w:val="001F64E1"/>
    <w:rsid w:val="001F657E"/>
    <w:rsid w:val="00202770"/>
    <w:rsid w:val="00204E18"/>
    <w:rsid w:val="00204F67"/>
    <w:rsid w:val="0021471A"/>
    <w:rsid w:val="002155BC"/>
    <w:rsid w:val="002155E6"/>
    <w:rsid w:val="002213D7"/>
    <w:rsid w:val="00230456"/>
    <w:rsid w:val="00230646"/>
    <w:rsid w:val="00236D28"/>
    <w:rsid w:val="00242997"/>
    <w:rsid w:val="00251DE8"/>
    <w:rsid w:val="00254A2A"/>
    <w:rsid w:val="002601F3"/>
    <w:rsid w:val="00267739"/>
    <w:rsid w:val="0027730D"/>
    <w:rsid w:val="002B3C2D"/>
    <w:rsid w:val="002B612E"/>
    <w:rsid w:val="002B7F7A"/>
    <w:rsid w:val="002C14D9"/>
    <w:rsid w:val="002C3615"/>
    <w:rsid w:val="002C3B77"/>
    <w:rsid w:val="002D3B96"/>
    <w:rsid w:val="002E0122"/>
    <w:rsid w:val="002E27DE"/>
    <w:rsid w:val="002E3628"/>
    <w:rsid w:val="002E5C55"/>
    <w:rsid w:val="002E5EBE"/>
    <w:rsid w:val="002F1A34"/>
    <w:rsid w:val="002F6CC2"/>
    <w:rsid w:val="0032045B"/>
    <w:rsid w:val="00320FEA"/>
    <w:rsid w:val="0032171E"/>
    <w:rsid w:val="00322C06"/>
    <w:rsid w:val="0032341C"/>
    <w:rsid w:val="00327A9A"/>
    <w:rsid w:val="00327ADF"/>
    <w:rsid w:val="003305F8"/>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288B"/>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2759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E4EBE"/>
    <w:rsid w:val="004F460E"/>
    <w:rsid w:val="00504D4A"/>
    <w:rsid w:val="00515894"/>
    <w:rsid w:val="005271CC"/>
    <w:rsid w:val="00530C66"/>
    <w:rsid w:val="00540B6A"/>
    <w:rsid w:val="00542462"/>
    <w:rsid w:val="005433FC"/>
    <w:rsid w:val="0054387D"/>
    <w:rsid w:val="00554BEE"/>
    <w:rsid w:val="00556BE7"/>
    <w:rsid w:val="00566CE9"/>
    <w:rsid w:val="00571108"/>
    <w:rsid w:val="00573E04"/>
    <w:rsid w:val="00574BEB"/>
    <w:rsid w:val="00576215"/>
    <w:rsid w:val="00583C97"/>
    <w:rsid w:val="00591111"/>
    <w:rsid w:val="00594786"/>
    <w:rsid w:val="005A7520"/>
    <w:rsid w:val="005A786C"/>
    <w:rsid w:val="005B09E4"/>
    <w:rsid w:val="005B4803"/>
    <w:rsid w:val="005B7D64"/>
    <w:rsid w:val="005C3D11"/>
    <w:rsid w:val="005C6D7D"/>
    <w:rsid w:val="005E6CB4"/>
    <w:rsid w:val="005F0E25"/>
    <w:rsid w:val="005F36D1"/>
    <w:rsid w:val="00600AAF"/>
    <w:rsid w:val="006059F4"/>
    <w:rsid w:val="00605DAC"/>
    <w:rsid w:val="00616688"/>
    <w:rsid w:val="0064092B"/>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10"/>
    <w:rsid w:val="0070054A"/>
    <w:rsid w:val="00701837"/>
    <w:rsid w:val="00705E29"/>
    <w:rsid w:val="007131C3"/>
    <w:rsid w:val="00714333"/>
    <w:rsid w:val="00717ABB"/>
    <w:rsid w:val="007267F5"/>
    <w:rsid w:val="00740D26"/>
    <w:rsid w:val="00742C70"/>
    <w:rsid w:val="00754A11"/>
    <w:rsid w:val="00796560"/>
    <w:rsid w:val="007B748B"/>
    <w:rsid w:val="007C4D6A"/>
    <w:rsid w:val="007C5790"/>
    <w:rsid w:val="007C6035"/>
    <w:rsid w:val="007D582B"/>
    <w:rsid w:val="007F0C11"/>
    <w:rsid w:val="007F7138"/>
    <w:rsid w:val="008035D5"/>
    <w:rsid w:val="00803E72"/>
    <w:rsid w:val="00811491"/>
    <w:rsid w:val="00813D8B"/>
    <w:rsid w:val="00813ECE"/>
    <w:rsid w:val="00815377"/>
    <w:rsid w:val="00817547"/>
    <w:rsid w:val="008255FC"/>
    <w:rsid w:val="008273B4"/>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A1C"/>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3BF6"/>
    <w:rsid w:val="00A354EC"/>
    <w:rsid w:val="00A373A8"/>
    <w:rsid w:val="00A52BBA"/>
    <w:rsid w:val="00A55FDA"/>
    <w:rsid w:val="00A62BC3"/>
    <w:rsid w:val="00A668D8"/>
    <w:rsid w:val="00A702F0"/>
    <w:rsid w:val="00A75823"/>
    <w:rsid w:val="00A77ED4"/>
    <w:rsid w:val="00A8278A"/>
    <w:rsid w:val="00A87DD7"/>
    <w:rsid w:val="00AA4E11"/>
    <w:rsid w:val="00AA7C13"/>
    <w:rsid w:val="00AB18CB"/>
    <w:rsid w:val="00AB2328"/>
    <w:rsid w:val="00AB6DFB"/>
    <w:rsid w:val="00AC5410"/>
    <w:rsid w:val="00AD69FD"/>
    <w:rsid w:val="00AE5C99"/>
    <w:rsid w:val="00B01857"/>
    <w:rsid w:val="00B03AAD"/>
    <w:rsid w:val="00B1453C"/>
    <w:rsid w:val="00B1519E"/>
    <w:rsid w:val="00B23D64"/>
    <w:rsid w:val="00B341FF"/>
    <w:rsid w:val="00B35291"/>
    <w:rsid w:val="00B377C4"/>
    <w:rsid w:val="00B40914"/>
    <w:rsid w:val="00B40F74"/>
    <w:rsid w:val="00B43E66"/>
    <w:rsid w:val="00B50AE6"/>
    <w:rsid w:val="00B65C21"/>
    <w:rsid w:val="00B665C0"/>
    <w:rsid w:val="00B6705E"/>
    <w:rsid w:val="00B83046"/>
    <w:rsid w:val="00B83D04"/>
    <w:rsid w:val="00B92341"/>
    <w:rsid w:val="00B932C7"/>
    <w:rsid w:val="00B95788"/>
    <w:rsid w:val="00B95B7C"/>
    <w:rsid w:val="00BA1ACD"/>
    <w:rsid w:val="00BA38DA"/>
    <w:rsid w:val="00BA5E9A"/>
    <w:rsid w:val="00BB1BED"/>
    <w:rsid w:val="00BB59DB"/>
    <w:rsid w:val="00BC7C5A"/>
    <w:rsid w:val="00BD293E"/>
    <w:rsid w:val="00BE0D16"/>
    <w:rsid w:val="00BE4D35"/>
    <w:rsid w:val="00BF0F52"/>
    <w:rsid w:val="00C0162B"/>
    <w:rsid w:val="00C03348"/>
    <w:rsid w:val="00C06739"/>
    <w:rsid w:val="00C14EAD"/>
    <w:rsid w:val="00C17E7A"/>
    <w:rsid w:val="00C21E04"/>
    <w:rsid w:val="00C23F9E"/>
    <w:rsid w:val="00C31C21"/>
    <w:rsid w:val="00C40961"/>
    <w:rsid w:val="00C4757E"/>
    <w:rsid w:val="00C562AA"/>
    <w:rsid w:val="00C63E2B"/>
    <w:rsid w:val="00C64FF5"/>
    <w:rsid w:val="00C65DCF"/>
    <w:rsid w:val="00C65E72"/>
    <w:rsid w:val="00C66F39"/>
    <w:rsid w:val="00C70F12"/>
    <w:rsid w:val="00C738E2"/>
    <w:rsid w:val="00C8160B"/>
    <w:rsid w:val="00C81BB6"/>
    <w:rsid w:val="00C86D09"/>
    <w:rsid w:val="00C934AF"/>
    <w:rsid w:val="00CA1B46"/>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A311B"/>
    <w:rsid w:val="00DA7E76"/>
    <w:rsid w:val="00DC5F64"/>
    <w:rsid w:val="00DC7872"/>
    <w:rsid w:val="00DD6466"/>
    <w:rsid w:val="00DD697C"/>
    <w:rsid w:val="00DE6A63"/>
    <w:rsid w:val="00DF05C9"/>
    <w:rsid w:val="00DF19C8"/>
    <w:rsid w:val="00E04054"/>
    <w:rsid w:val="00E1289B"/>
    <w:rsid w:val="00E17D38"/>
    <w:rsid w:val="00E23DFD"/>
    <w:rsid w:val="00E2542E"/>
    <w:rsid w:val="00E2610B"/>
    <w:rsid w:val="00E4080C"/>
    <w:rsid w:val="00E42853"/>
    <w:rsid w:val="00E43ED0"/>
    <w:rsid w:val="00E549CB"/>
    <w:rsid w:val="00E6220D"/>
    <w:rsid w:val="00E80A3A"/>
    <w:rsid w:val="00E8417A"/>
    <w:rsid w:val="00E941A6"/>
    <w:rsid w:val="00EA4AFE"/>
    <w:rsid w:val="00EB05F1"/>
    <w:rsid w:val="00EB5784"/>
    <w:rsid w:val="00EB6F57"/>
    <w:rsid w:val="00EC2C40"/>
    <w:rsid w:val="00ED7886"/>
    <w:rsid w:val="00EE05C3"/>
    <w:rsid w:val="00EE59D1"/>
    <w:rsid w:val="00F01287"/>
    <w:rsid w:val="00F1283B"/>
    <w:rsid w:val="00F25745"/>
    <w:rsid w:val="00F33362"/>
    <w:rsid w:val="00F3336C"/>
    <w:rsid w:val="00F34E65"/>
    <w:rsid w:val="00F37922"/>
    <w:rsid w:val="00F44EC4"/>
    <w:rsid w:val="00F45390"/>
    <w:rsid w:val="00F506ED"/>
    <w:rsid w:val="00F542BD"/>
    <w:rsid w:val="00F62028"/>
    <w:rsid w:val="00F63CE3"/>
    <w:rsid w:val="00F649DD"/>
    <w:rsid w:val="00F8202F"/>
    <w:rsid w:val="00F903AD"/>
    <w:rsid w:val="00F93BB7"/>
    <w:rsid w:val="00F955DA"/>
    <w:rsid w:val="00FB1000"/>
    <w:rsid w:val="00FB334A"/>
    <w:rsid w:val="00FB433E"/>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2BF3471"/>
    <w:rsid w:val="04E82E5D"/>
    <w:rsid w:val="04EB0D09"/>
    <w:rsid w:val="04ED41A7"/>
    <w:rsid w:val="06C47767"/>
    <w:rsid w:val="08EE5446"/>
    <w:rsid w:val="09E907EB"/>
    <w:rsid w:val="0CAC72D0"/>
    <w:rsid w:val="0CEF2B00"/>
    <w:rsid w:val="0FA90872"/>
    <w:rsid w:val="11A825AE"/>
    <w:rsid w:val="123705B9"/>
    <w:rsid w:val="129A02AC"/>
    <w:rsid w:val="13910C45"/>
    <w:rsid w:val="13D611D9"/>
    <w:rsid w:val="15B925CF"/>
    <w:rsid w:val="169267C0"/>
    <w:rsid w:val="175F3CA6"/>
    <w:rsid w:val="17767D2A"/>
    <w:rsid w:val="19FB7D8E"/>
    <w:rsid w:val="1A5B6391"/>
    <w:rsid w:val="1B9430C3"/>
    <w:rsid w:val="1C7012F4"/>
    <w:rsid w:val="1F1D3483"/>
    <w:rsid w:val="209B625B"/>
    <w:rsid w:val="219D5072"/>
    <w:rsid w:val="221D378B"/>
    <w:rsid w:val="25E2722C"/>
    <w:rsid w:val="270F6E59"/>
    <w:rsid w:val="28E31299"/>
    <w:rsid w:val="2A37305D"/>
    <w:rsid w:val="2AD76DF3"/>
    <w:rsid w:val="2C1A4849"/>
    <w:rsid w:val="2DAA05D8"/>
    <w:rsid w:val="2F5E167A"/>
    <w:rsid w:val="33ED7470"/>
    <w:rsid w:val="343D3BEB"/>
    <w:rsid w:val="35BE77E7"/>
    <w:rsid w:val="365B3B1A"/>
    <w:rsid w:val="368469FD"/>
    <w:rsid w:val="39063762"/>
    <w:rsid w:val="399C7E17"/>
    <w:rsid w:val="39D92970"/>
    <w:rsid w:val="3BD07B55"/>
    <w:rsid w:val="3D440195"/>
    <w:rsid w:val="3FAE2155"/>
    <w:rsid w:val="45512DC5"/>
    <w:rsid w:val="45A04342"/>
    <w:rsid w:val="47D755C8"/>
    <w:rsid w:val="480E1D32"/>
    <w:rsid w:val="4BAC1AC0"/>
    <w:rsid w:val="4C7813AD"/>
    <w:rsid w:val="4CDA2801"/>
    <w:rsid w:val="4DE1374A"/>
    <w:rsid w:val="4F917FC6"/>
    <w:rsid w:val="501B68C6"/>
    <w:rsid w:val="508D27A6"/>
    <w:rsid w:val="510D0E91"/>
    <w:rsid w:val="5115798C"/>
    <w:rsid w:val="51C51D65"/>
    <w:rsid w:val="5236524B"/>
    <w:rsid w:val="55381AB4"/>
    <w:rsid w:val="56B01F1B"/>
    <w:rsid w:val="575C2093"/>
    <w:rsid w:val="579D29FC"/>
    <w:rsid w:val="57C60097"/>
    <w:rsid w:val="59156B87"/>
    <w:rsid w:val="59642F2F"/>
    <w:rsid w:val="59AA14E0"/>
    <w:rsid w:val="59E52906"/>
    <w:rsid w:val="5A53777D"/>
    <w:rsid w:val="5AF554D4"/>
    <w:rsid w:val="5C2F77C1"/>
    <w:rsid w:val="5CB70498"/>
    <w:rsid w:val="5D1412C6"/>
    <w:rsid w:val="5E211941"/>
    <w:rsid w:val="5ED512CA"/>
    <w:rsid w:val="5F5875E4"/>
    <w:rsid w:val="600E40C9"/>
    <w:rsid w:val="604E3D2F"/>
    <w:rsid w:val="62200402"/>
    <w:rsid w:val="62A55CA5"/>
    <w:rsid w:val="6468013A"/>
    <w:rsid w:val="649C46F2"/>
    <w:rsid w:val="6643017F"/>
    <w:rsid w:val="6B14138E"/>
    <w:rsid w:val="6DD42090"/>
    <w:rsid w:val="71A9298B"/>
    <w:rsid w:val="727442DD"/>
    <w:rsid w:val="72BD29C0"/>
    <w:rsid w:val="73CB561A"/>
    <w:rsid w:val="748B06D6"/>
    <w:rsid w:val="750000AA"/>
    <w:rsid w:val="75215C16"/>
    <w:rsid w:val="762A388D"/>
    <w:rsid w:val="77797AFE"/>
    <w:rsid w:val="7789230E"/>
    <w:rsid w:val="779C1699"/>
    <w:rsid w:val="78680440"/>
    <w:rsid w:val="797F6F0E"/>
    <w:rsid w:val="79DC6ADA"/>
    <w:rsid w:val="7B0E49A9"/>
    <w:rsid w:val="7C424FC8"/>
    <w:rsid w:val="7D1D18E6"/>
    <w:rsid w:val="7DC47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Char"/>
    <w:basedOn w:val="5"/>
    <w:link w:val="3"/>
    <w:qFormat/>
    <w:uiPriority w:val="0"/>
    <w:rPr>
      <w:rFonts w:ascii="Calibri" w:hAnsi="Calibri"/>
      <w:kern w:val="2"/>
      <w:sz w:val="18"/>
      <w:szCs w:val="18"/>
    </w:rPr>
  </w:style>
  <w:style w:type="character" w:customStyle="1" w:styleId="10">
    <w:name w:val="页眉 Char"/>
    <w:basedOn w:val="5"/>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29</Pages>
  <Words>2647</Words>
  <Characters>15090</Characters>
  <Lines>125</Lines>
  <Paragraphs>35</Paragraphs>
  <TotalTime>0</TotalTime>
  <ScaleCrop>false</ScaleCrop>
  <LinksUpToDate>false</LinksUpToDate>
  <CharactersWithSpaces>17702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2024-03-22T07:11:56Z</dcterms:modified>
  <dc:title>2017年度省级部门预算公开参考格式</dc:title>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2A581FB523AC4A3090243CA9BF650776_13</vt:lpwstr>
  </property>
</Properties>
</file>