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新乡市卫滨区中同街街道办事处</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2024年度部门预算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spacing w:line="600" w:lineRule="exact"/>
        <w:ind w:firstLine="640" w:firstLineChars="200"/>
      </w:pPr>
      <w:r>
        <w:rPr>
          <w:rFonts w:hint="eastAsia" w:ascii="黑体" w:hAnsi="黑体" w:eastAsia="黑体" w:cs="黑体"/>
          <w:sz w:val="32"/>
          <w:szCs w:val="32"/>
        </w:rPr>
        <w:t>第一部分 新乡市卫滨区卫滨区中同街街道办事处单位概况</w:t>
      </w:r>
    </w:p>
    <w:p>
      <w:pPr>
        <w:kinsoku w:val="0"/>
        <w:overflowPunct w:val="0"/>
        <w:adjustRightInd w:val="0"/>
        <w:snapToGrid w:val="0"/>
        <w:spacing w:line="600" w:lineRule="exact"/>
        <w:ind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600" w:lineRule="exact"/>
        <w:ind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600" w:lineRule="exact"/>
        <w:ind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卫滨区卫滨区中同街街道办事处单位</w:t>
      </w:r>
      <w:r>
        <w:rPr>
          <w:rFonts w:ascii="黑体" w:hAnsi="Times New Roman" w:eastAsia="黑体" w:cs="黑体"/>
          <w:sz w:val="32"/>
          <w:szCs w:val="32"/>
        </w:rPr>
        <w:t>202</w:t>
      </w:r>
      <w:r>
        <w:rPr>
          <w:rFonts w:hint="eastAsia" w:ascii="黑体" w:hAnsi="Times New Roman" w:eastAsia="黑体" w:cs="黑体"/>
          <w:sz w:val="32"/>
          <w:szCs w:val="32"/>
        </w:rPr>
        <w:t>4年度部门预算情况说明</w:t>
      </w:r>
    </w:p>
    <w:p>
      <w:pPr>
        <w:kinsoku w:val="0"/>
        <w:overflowPunct w:val="0"/>
        <w:adjustRightInd w:val="0"/>
        <w:snapToGrid w:val="0"/>
        <w:spacing w:line="600" w:lineRule="exact"/>
        <w:ind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600" w:lineRule="exact"/>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600" w:lineRule="exact"/>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600" w:lineRule="exact"/>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600" w:lineRule="exact"/>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600" w:lineRule="exact"/>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600" w:lineRule="exact"/>
        <w:ind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600" w:lineRule="exact"/>
        <w:ind w:firstLine="636" w:firstLineChars="200"/>
        <w:rPr>
          <w:rFonts w:ascii="仿宋_GB2312" w:hAnsi="Times New Roman" w:eastAsia="仿宋_GB2312" w:cs="黑体"/>
          <w:spacing w:val="-1"/>
          <w:kern w:val="0"/>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600" w:lineRule="exact"/>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600" w:lineRule="exact"/>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rPr>
        <w:t>卫滨区中同街街道办事处</w:t>
      </w:r>
      <w:r>
        <w:rPr>
          <w:rFonts w:hint="eastAsia" w:ascii="黑体" w:hAnsi="Times New Roman" w:eastAsia="黑体" w:cs="黑体"/>
          <w:sz w:val="32"/>
          <w:szCs w:val="32"/>
        </w:rPr>
        <w:t>本级</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600" w:lineRule="exact"/>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一、2024年部门收支预算表</w:t>
      </w:r>
    </w:p>
    <w:p>
      <w:pPr>
        <w:kinsoku w:val="0"/>
        <w:overflowPunct w:val="0"/>
        <w:adjustRightInd w:val="0"/>
        <w:snapToGrid w:val="0"/>
        <w:spacing w:line="600" w:lineRule="exact"/>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二、2024年部门收入预算表</w:t>
      </w:r>
    </w:p>
    <w:p>
      <w:pPr>
        <w:kinsoku w:val="0"/>
        <w:overflowPunct w:val="0"/>
        <w:adjustRightInd w:val="0"/>
        <w:snapToGrid w:val="0"/>
        <w:spacing w:line="600" w:lineRule="exact"/>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三、2024年部门支出预算表</w:t>
      </w:r>
    </w:p>
    <w:p>
      <w:pPr>
        <w:kinsoku w:val="0"/>
        <w:overflowPunct w:val="0"/>
        <w:adjustRightInd w:val="0"/>
        <w:snapToGrid w:val="0"/>
        <w:spacing w:line="600" w:lineRule="exact"/>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600" w:lineRule="exact"/>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600" w:lineRule="exact"/>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600" w:lineRule="exact"/>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600" w:lineRule="exact"/>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600" w:lineRule="exact"/>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600" w:lineRule="exact"/>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kinsoku w:val="0"/>
        <w:overflowPunct w:val="0"/>
        <w:adjustRightInd w:val="0"/>
        <w:snapToGrid w:val="0"/>
        <w:spacing w:line="600" w:lineRule="exact"/>
        <w:ind w:right="51" w:firstLine="640" w:firstLineChars="200"/>
        <w:jc w:val="left"/>
        <w:rPr>
          <w:rFonts w:ascii="仿宋_GB2312" w:eastAsia="仿宋_GB2312"/>
          <w:sz w:val="32"/>
          <w:szCs w:val="32"/>
        </w:rPr>
      </w:pPr>
      <w:r>
        <w:rPr>
          <w:rFonts w:hint="eastAsia" w:ascii="仿宋_GB2312" w:eastAsia="仿宋_GB2312"/>
          <w:sz w:val="32"/>
          <w:szCs w:val="32"/>
        </w:rPr>
        <w:t>十一</w:t>
      </w:r>
      <w:r>
        <w:rPr>
          <w:rFonts w:hint="eastAsia" w:ascii="仿宋_GB2312" w:hAnsi="Times New Roman" w:eastAsia="仿宋_GB2312" w:cs="仿宋_GB2312"/>
          <w:sz w:val="32"/>
          <w:szCs w:val="32"/>
        </w:rPr>
        <w:t>、</w:t>
      </w:r>
      <w:r>
        <w:rPr>
          <w:rFonts w:hint="eastAsia" w:ascii="仿宋_GB2312" w:eastAsia="仿宋_GB2312"/>
          <w:sz w:val="32"/>
          <w:szCs w:val="32"/>
        </w:rPr>
        <w:t>部门整体绩效目标表</w:t>
      </w:r>
    </w:p>
    <w:p>
      <w:pPr>
        <w:kinsoku w:val="0"/>
        <w:overflowPunct w:val="0"/>
        <w:adjustRightInd w:val="0"/>
        <w:snapToGrid w:val="0"/>
        <w:spacing w:line="600" w:lineRule="exact"/>
        <w:ind w:right="51" w:firstLine="640" w:firstLineChars="200"/>
        <w:jc w:val="left"/>
        <w:rPr>
          <w:rFonts w:ascii="仿宋_GB2312" w:eastAsia="仿宋_GB2312"/>
          <w:sz w:val="32"/>
          <w:szCs w:val="32"/>
          <w:highlight w:val="red"/>
        </w:rPr>
      </w:pPr>
      <w:r>
        <w:rPr>
          <w:rFonts w:hint="eastAsia" w:ascii="仿宋_GB2312" w:eastAsia="仿宋_GB2312"/>
          <w:sz w:val="32"/>
          <w:szCs w:val="32"/>
        </w:rPr>
        <w:t>十二</w:t>
      </w:r>
      <w:r>
        <w:rPr>
          <w:rFonts w:hint="eastAsia" w:ascii="仿宋_GB2312" w:hAnsi="Times New Roman" w:eastAsia="仿宋_GB2312" w:cs="仿宋_GB2312"/>
          <w:sz w:val="32"/>
          <w:szCs w:val="32"/>
        </w:rPr>
        <w:t>、</w:t>
      </w:r>
      <w:r>
        <w:rPr>
          <w:rFonts w:hint="eastAsia" w:ascii="仿宋_GB2312" w:eastAsia="仿宋_GB2312"/>
          <w:sz w:val="32"/>
          <w:szCs w:val="32"/>
        </w:rPr>
        <w:t>2024年部门预算项目绩效目标汇总表</w:t>
      </w:r>
    </w:p>
    <w:p>
      <w:pPr>
        <w:adjustRightInd w:val="0"/>
        <w:snapToGrid w:val="0"/>
        <w:spacing w:line="600" w:lineRule="exact"/>
        <w:ind w:firstLine="1120" w:firstLineChars="350"/>
        <w:rPr>
          <w:rFonts w:ascii="黑体" w:hAnsi="黑体" w:eastAsia="黑体"/>
          <w:sz w:val="32"/>
          <w:szCs w:val="32"/>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hint="eastAsia" w:ascii="方正小标宋简体" w:hAnsi="方正小标宋简体" w:eastAsia="方正小标宋简体" w:cs="方正小标宋简体"/>
          <w:sz w:val="36"/>
          <w:szCs w:val="36"/>
        </w:rPr>
      </w:pPr>
    </w:p>
    <w:p>
      <w:pPr>
        <w:adjustRightInd w:val="0"/>
        <w:snapToGrid w:val="0"/>
        <w:spacing w:line="600" w:lineRule="exact"/>
        <w:jc w:val="center"/>
        <w:rPr>
          <w:rFonts w:ascii="方正小标宋简体" w:hAnsi="方正小标宋简体" w:eastAsia="方正小标宋简体" w:cs="方正小标宋简体"/>
          <w:sz w:val="36"/>
          <w:szCs w:val="36"/>
        </w:rPr>
      </w:pPr>
    </w:p>
    <w:p>
      <w:pPr>
        <w:adjustRightInd w:val="0"/>
        <w:snapToGrid w:val="0"/>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黑体" w:hAnsi="黑体" w:eastAsia="黑体" w:cs="黑体"/>
          <w:sz w:val="32"/>
          <w:szCs w:val="32"/>
        </w:rPr>
        <w:t>卫滨区中同街街道办事处</w:t>
      </w:r>
      <w:r>
        <w:rPr>
          <w:rFonts w:hint="eastAsia" w:ascii="方正小标宋简体" w:hAnsi="方正小标宋简体" w:eastAsia="方正小标宋简体" w:cs="方正小标宋简体"/>
          <w:sz w:val="32"/>
          <w:szCs w:val="36"/>
        </w:rPr>
        <w:t>单位概况</w:t>
      </w:r>
    </w:p>
    <w:p>
      <w:pPr>
        <w:adjustRightInd w:val="0"/>
        <w:snapToGrid w:val="0"/>
        <w:spacing w:line="600" w:lineRule="exact"/>
        <w:ind w:left="640"/>
        <w:rPr>
          <w:rFonts w:ascii="黑体" w:hAnsi="黑体" w:eastAsia="黑体"/>
          <w:sz w:val="32"/>
          <w:szCs w:val="32"/>
        </w:rPr>
      </w:pPr>
      <w:r>
        <w:rPr>
          <w:rFonts w:hint="eastAsia" w:ascii="黑体" w:hAnsi="Times New Roman" w:eastAsia="黑体" w:cs="黑体"/>
          <w:sz w:val="32"/>
          <w:szCs w:val="32"/>
        </w:rPr>
        <w:t>一、新乡市</w:t>
      </w:r>
      <w:r>
        <w:rPr>
          <w:rFonts w:hint="eastAsia" w:ascii="黑体" w:hAnsi="黑体" w:eastAsia="黑体" w:cs="黑体"/>
          <w:sz w:val="32"/>
          <w:szCs w:val="32"/>
        </w:rPr>
        <w:t>卫滨区卫滨区中同街街道办事处单位</w:t>
      </w:r>
      <w:r>
        <w:rPr>
          <w:rFonts w:hint="eastAsia" w:ascii="黑体" w:hAnsi="黑体" w:eastAsia="黑体"/>
          <w:sz w:val="32"/>
          <w:szCs w:val="32"/>
        </w:rPr>
        <w:t>主要职责</w:t>
      </w:r>
    </w:p>
    <w:p>
      <w:pPr>
        <w:pStyle w:val="7"/>
        <w:spacing w:line="600" w:lineRule="exact"/>
        <w:ind w:firstLine="640" w:firstLineChars="200"/>
        <w:jc w:val="left"/>
        <w:rPr>
          <w:rFonts w:ascii="仿宋_GB2312" w:hAnsi="楷体_GB2312" w:eastAsia="仿宋_GB2312" w:cs="楷体_GB2312"/>
          <w:sz w:val="32"/>
          <w:szCs w:val="32"/>
        </w:rPr>
      </w:pPr>
      <w:r>
        <w:rPr>
          <w:rFonts w:hint="eastAsia" w:ascii="仿宋_GB2312" w:hAnsi="仿宋_GB2312" w:eastAsia="仿宋_GB2312" w:cs="仿宋_GB2312"/>
          <w:sz w:val="32"/>
          <w:szCs w:val="32"/>
        </w:rPr>
        <w:t>（一）</w:t>
      </w:r>
      <w:r>
        <w:rPr>
          <w:rFonts w:hint="eastAsia" w:ascii="仿宋_GB2312" w:hAnsi="楷体_GB2312" w:eastAsia="仿宋_GB2312" w:cs="楷体_GB2312"/>
          <w:sz w:val="32"/>
          <w:szCs w:val="32"/>
        </w:rPr>
        <w:t>新乡市卫滨区中同街街道办事处是新乡市卫滨区人民政府的派出机构，主要任务是贯彻落实党和国家的方针政策，负责指导居民委员会建设和社区建设及辖区城市管理，发展街道经济和社会服务事业。</w:t>
      </w:r>
    </w:p>
    <w:p>
      <w:pPr>
        <w:pStyle w:val="7"/>
        <w:spacing w:line="60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（二）主要职责：</w:t>
      </w:r>
    </w:p>
    <w:p>
      <w:pPr>
        <w:pStyle w:val="7"/>
        <w:spacing w:line="600" w:lineRule="exact"/>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 xml:space="preserve">    1.贯彻执行党的路线、方针、政策和国家的法律、法规，认真执行上级组织和政府的决议、决定、命令，并检查督促落实。</w:t>
      </w:r>
    </w:p>
    <w:p>
      <w:pPr>
        <w:pStyle w:val="7"/>
        <w:spacing w:line="600" w:lineRule="exact"/>
        <w:ind w:firstLine="640" w:firstLineChars="20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2.履行全面从严治党主体责任，负责辖区党的基层组织建设、廉政建设以及党员教育工作，把制度建设贯穿其中；负责思想政治、意识形态、精神文明、统一战线、民族宗教等工作；统筹协调辖区单位和组织，团结、组织党内外干部和群众，抓好决策部署的组织实施和督促落实。</w:t>
      </w:r>
    </w:p>
    <w:p>
      <w:pPr>
        <w:pStyle w:val="7"/>
        <w:spacing w:line="600" w:lineRule="exact"/>
        <w:ind w:firstLine="640" w:firstLineChars="20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3.开展社区服务、拥军优属工作，负责社区优抚、社会救济、社会福利工作，兴办社会福利及残疾人福利事业，负责社区文化、科普、卫生健康、教育体育等工作；维护老年人、妇女、未成年人和残疾人等合法权益。</w:t>
      </w:r>
    </w:p>
    <w:p>
      <w:pPr>
        <w:pStyle w:val="7"/>
        <w:spacing w:line="600" w:lineRule="exact"/>
        <w:ind w:firstLine="640" w:firstLineChars="20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4.按照职责权限做好城市规划、建设、改造和管理工作；按照权限承担辖区市容环境卫生、绿化美化等管理工作。</w:t>
      </w:r>
    </w:p>
    <w:p>
      <w:pPr>
        <w:pStyle w:val="7"/>
        <w:spacing w:line="600" w:lineRule="exact"/>
        <w:ind w:firstLine="640" w:firstLineChars="20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5.负责辖区内的社会治安治理、平安建设、人民调解、法律服务等工作，依照有关规定管理外来流动人员。</w:t>
      </w:r>
    </w:p>
    <w:p>
      <w:pPr>
        <w:pStyle w:val="7"/>
        <w:spacing w:line="600" w:lineRule="exact"/>
        <w:ind w:firstLine="640" w:firstLineChars="20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6.配合有关部门做好安全生产、食品安全、环境保护、劳动保障、应急、防汛、防震、抢险和防灾减灾工作。</w:t>
      </w:r>
    </w:p>
    <w:p>
      <w:pPr>
        <w:pStyle w:val="7"/>
        <w:spacing w:line="600" w:lineRule="exact"/>
        <w:ind w:firstLine="640" w:firstLineChars="20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7.研究提出促进区域经济发展的有关措施，制定经济发展规划、为企业和个人私营经济提供服务、做好税源培植、组织管理辖区第二、三产业和公共资产管理等工作，因地制宜发展特色经济，营造良好发展环境。</w:t>
      </w:r>
    </w:p>
    <w:p>
      <w:pPr>
        <w:pStyle w:val="7"/>
        <w:spacing w:line="600" w:lineRule="exact"/>
        <w:ind w:firstLine="640" w:firstLineChars="20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8.服务指导社区居民委员会建设，制定社区居民委员会服务发展规划，培育、发展社区社会组织；推动居民自治，及时处理并向区政府反映居民的意见和要求，办理人民群众的来信来访等事项；组织辖区单位、居民和志愿者队伍为社区发展服务。</w:t>
      </w:r>
    </w:p>
    <w:p>
      <w:pPr>
        <w:pStyle w:val="7"/>
        <w:spacing w:line="600" w:lineRule="exact"/>
        <w:ind w:firstLine="640" w:firstLineChars="20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9.完成区委、区政府交办的其他工作。</w:t>
      </w:r>
    </w:p>
    <w:p>
      <w:pPr>
        <w:pStyle w:val="7"/>
        <w:spacing w:line="600" w:lineRule="exact"/>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卫滨区中同街街道办事处</w:t>
      </w:r>
      <w:r>
        <w:rPr>
          <w:rFonts w:hint="eastAsia" w:ascii="黑体" w:hAnsi="黑体" w:eastAsia="黑体"/>
          <w:sz w:val="32"/>
          <w:szCs w:val="32"/>
        </w:rPr>
        <w:t>单位构成</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黑体" w:eastAsia="仿宋_GB2312" w:cs="黑体"/>
          <w:sz w:val="32"/>
          <w:szCs w:val="32"/>
        </w:rPr>
        <w:t>新乡市卫滨区中同街街道办事处</w:t>
      </w:r>
      <w:r>
        <w:rPr>
          <w:rFonts w:hint="eastAsia" w:ascii="仿宋_GB2312" w:hAnsi="仿宋_GB2312" w:eastAsia="仿宋_GB2312" w:cs="仿宋_GB2312"/>
          <w:sz w:val="32"/>
          <w:szCs w:val="32"/>
        </w:rPr>
        <w:t>2023年度部门预算包括</w:t>
      </w:r>
      <w:r>
        <w:rPr>
          <w:rFonts w:hint="eastAsia" w:ascii="仿宋_GB2312" w:hAnsi="黑体" w:eastAsia="仿宋_GB2312" w:cs="黑体"/>
          <w:sz w:val="32"/>
          <w:szCs w:val="32"/>
        </w:rPr>
        <w:t>中同街街道办事处</w:t>
      </w:r>
      <w:r>
        <w:rPr>
          <w:rFonts w:hint="eastAsia" w:ascii="仿宋_GB2312" w:hAnsi="仿宋_GB2312" w:eastAsia="仿宋_GB2312" w:cs="仿宋_GB2312"/>
          <w:sz w:val="32"/>
          <w:szCs w:val="32"/>
        </w:rPr>
        <w:t>本级预算。</w:t>
      </w:r>
      <w:r>
        <w:rPr>
          <w:rFonts w:hint="eastAsia" w:ascii="仿宋_GB2312" w:hAnsi="黑体" w:eastAsia="仿宋_GB2312" w:cs="黑体"/>
          <w:sz w:val="32"/>
          <w:szCs w:val="32"/>
        </w:rPr>
        <w:t>中同街街道办事处</w:t>
      </w:r>
      <w:r>
        <w:rPr>
          <w:rFonts w:hint="eastAsia" w:ascii="仿宋_GB2312" w:hAnsi="仿宋_GB2312" w:eastAsia="仿宋_GB2312" w:cs="仿宋_GB2312"/>
          <w:sz w:val="32"/>
          <w:szCs w:val="32"/>
        </w:rPr>
        <w:t>设下列内设机构：党政办公室、党建工作办公室、营商环境建设办公室、社会事务办公室、生态环境和规划建设办公室。</w:t>
      </w:r>
    </w:p>
    <w:p>
      <w:pPr>
        <w:spacing w:line="600" w:lineRule="exact"/>
        <w:ind w:firstLine="640" w:firstLineChars="200"/>
        <w:jc w:val="left"/>
        <w:rPr>
          <w:rFonts w:ascii="仿宋_GB2312" w:eastAsia="仿宋_GB2312"/>
          <w:sz w:val="32"/>
          <w:szCs w:val="32"/>
        </w:rPr>
      </w:pPr>
      <w:r>
        <w:rPr>
          <w:rFonts w:hint="eastAsia" w:ascii="仿宋_GB2312" w:hAnsi="仿宋_GB2312" w:eastAsia="仿宋_GB2312" w:cs="仿宋_GB2312"/>
          <w:sz w:val="32"/>
          <w:szCs w:val="32"/>
        </w:rPr>
        <w:t>纳入本部门2023年度部门预算编制范围的单位共一个：新乡市卫滨区中同街街道办事处本级，无二级机构预算单位</w:t>
      </w:r>
      <w:r>
        <w:rPr>
          <w:rFonts w:hint="eastAsia" w:ascii="仿宋_GB2312" w:eastAsia="仿宋_GB2312"/>
          <w:sz w:val="32"/>
          <w:szCs w:val="32"/>
        </w:rPr>
        <w:t>，根据中同街街道办事处主要职责设置5个事业单位</w:t>
      </w:r>
      <w:r>
        <w:rPr>
          <w:rFonts w:hint="eastAsia" w:ascii="仿宋_GB2312" w:hAnsi="仿宋_GB2312" w:eastAsia="仿宋_GB2312" w:cs="仿宋_GB2312"/>
          <w:sz w:val="32"/>
          <w:szCs w:val="32"/>
        </w:rPr>
        <w:t>具体是：</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1.新乡市卫滨区中同街街道社会治安综合治理中心</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2.新乡市卫滨区中同街街道便民服务中心</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3.新乡市卫滨区中同街街道文化卫生健康服务中心</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4.新乡市卫滨区中同街街道退役军人服务站</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5.新乡市卫滨区中同街街道综合行政执法大队</w:t>
      </w:r>
    </w:p>
    <w:p>
      <w:pPr>
        <w:adjustRightInd w:val="0"/>
        <w:snapToGrid w:val="0"/>
        <w:spacing w:line="600" w:lineRule="exact"/>
        <w:jc w:val="center"/>
        <w:rPr>
          <w:rFonts w:ascii="黑体" w:hAnsi="Times New Roman" w:eastAsia="黑体" w:cs="黑体"/>
          <w:sz w:val="32"/>
          <w:szCs w:val="32"/>
        </w:rPr>
      </w:pPr>
    </w:p>
    <w:p>
      <w:pPr>
        <w:adjustRightInd w:val="0"/>
        <w:snapToGrid w:val="0"/>
        <w:spacing w:line="600" w:lineRule="exact"/>
        <w:jc w:val="center"/>
        <w:rPr>
          <w:rFonts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hint="eastAsia" w:ascii="黑体" w:hAnsi="Times New Roman" w:eastAsia="黑体" w:cs="黑体"/>
          <w:sz w:val="32"/>
          <w:szCs w:val="32"/>
        </w:rPr>
      </w:pPr>
    </w:p>
    <w:p>
      <w:pPr>
        <w:adjustRightInd w:val="0"/>
        <w:snapToGrid w:val="0"/>
        <w:spacing w:line="600" w:lineRule="exact"/>
        <w:jc w:val="center"/>
        <w:rPr>
          <w:rFonts w:ascii="黑体" w:hAnsi="Times New Roman" w:eastAsia="黑体" w:cs="黑体"/>
          <w:sz w:val="32"/>
          <w:szCs w:val="32"/>
        </w:rPr>
      </w:pPr>
    </w:p>
    <w:p>
      <w:pPr>
        <w:adjustRightInd w:val="0"/>
        <w:snapToGrid w:val="0"/>
        <w:spacing w:line="600" w:lineRule="exact"/>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新乡市卫滨区中同街街道办事处</w:t>
      </w:r>
    </w:p>
    <w:p>
      <w:pPr>
        <w:adjustRightInd w:val="0"/>
        <w:snapToGrid w:val="0"/>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2024年度部门预算情况说明</w:t>
      </w:r>
    </w:p>
    <w:p>
      <w:pPr>
        <w:adjustRightInd w:val="0"/>
        <w:snapToGrid w:val="0"/>
        <w:spacing w:line="600" w:lineRule="exact"/>
        <w:jc w:val="center"/>
        <w:rPr>
          <w:rFonts w:ascii="方正小标宋简体" w:hAnsi="方正小标宋简体" w:eastAsia="方正小标宋简体" w:cs="方正小标宋简体"/>
          <w:sz w:val="36"/>
          <w:szCs w:val="36"/>
        </w:rPr>
      </w:pPr>
    </w:p>
    <w:p>
      <w:pPr>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新乡市卫滨区中同街街道办事处</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年收入总计</w:t>
      </w:r>
      <w:r>
        <w:rPr>
          <w:rFonts w:hint="eastAsia" w:ascii="Times New Roman" w:hAnsi="Times New Roman" w:eastAsia="仿宋_GB2312"/>
          <w:sz w:val="32"/>
          <w:szCs w:val="32"/>
        </w:rPr>
        <w:t>485.21</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rPr>
        <w:t>485.21</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年预算相比，收入增加30.9万元，增长6.80%。主要原因是存在上年结转结余，本年一般公共服务预算经费增加;支出增加30.9万元，增长6.80%。主要原因是存在上年结转结余，本年一般公共服务预算经费增加</w:t>
      </w:r>
      <w:r>
        <w:rPr>
          <w:rFonts w:hint="eastAsia" w:ascii="仿宋_GB2312" w:hAnsi="宋体" w:eastAsia="仿宋_GB2312" w:cs="Courier New"/>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新乡市卫滨区中同街街道办事处</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rPr>
        <w:t>485.21</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sz w:val="32"/>
          <w:szCs w:val="32"/>
        </w:rPr>
        <w:t>30.9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增长6.80</w:t>
      </w:r>
      <w:r>
        <w:rPr>
          <w:rFonts w:ascii="Times New Roman" w:hAnsi="Times New Roman" w:eastAsia="仿宋_GB2312"/>
          <w:sz w:val="32"/>
          <w:szCs w:val="32"/>
        </w:rPr>
        <w:t xml:space="preserve"> %</w:t>
      </w:r>
      <w:r>
        <w:rPr>
          <w:rFonts w:hint="eastAsia" w:ascii="仿宋_GB2312" w:hAnsi="仿宋_GB2312" w:eastAsia="仿宋_GB2312" w:cs="仿宋_GB2312"/>
          <w:sz w:val="32"/>
          <w:szCs w:val="32"/>
        </w:rPr>
        <w:t>，原因存在上年结转结余，本年一般公共服务预算经费增加。其中：一般公共预算</w:t>
      </w:r>
      <w:r>
        <w:rPr>
          <w:rFonts w:hint="eastAsia" w:ascii="Times New Roman" w:hAnsi="Times New Roman" w:eastAsia="仿宋_GB2312"/>
          <w:sz w:val="32"/>
          <w:szCs w:val="32"/>
        </w:rPr>
        <w:t>465.21</w:t>
      </w:r>
      <w:r>
        <w:rPr>
          <w:rFonts w:hint="eastAsia" w:ascii="仿宋_GB2312" w:hAnsi="仿宋_GB2312" w:eastAsia="仿宋_GB2312" w:cs="仿宋_GB2312"/>
          <w:sz w:val="32"/>
          <w:szCs w:val="32"/>
        </w:rPr>
        <w:t>万元; 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20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新乡市卫滨区中同街街道办事处</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rPr>
        <w:t>485.21</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311.71</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64.24</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173.50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35.76</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新乡市卫滨区中同街街道办事处</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rPr>
        <w:t>485.21</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万元。与 2023年相比，一般公共预算收支预算增加</w:t>
      </w:r>
      <w:r>
        <w:rPr>
          <w:rFonts w:hint="eastAsia" w:ascii="Times New Roman" w:hAnsi="Times New Roman" w:eastAsia="仿宋_GB2312"/>
          <w:sz w:val="32"/>
          <w:szCs w:val="32"/>
        </w:rPr>
        <w:t>30.9</w:t>
      </w:r>
      <w:r>
        <w:rPr>
          <w:rFonts w:hint="eastAsia" w:ascii="仿宋_GB2312" w:hAnsi="仿宋_GB2312" w:eastAsia="仿宋_GB2312" w:cs="仿宋_GB2312"/>
          <w:sz w:val="32"/>
          <w:szCs w:val="32"/>
        </w:rPr>
        <w:t>万元，增长6.8</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，主要原因是存在上年结转结余，本年一般公共服务预算经费增加；政府性基金收支预算与上年保持一致，增加0万元，增长0</w:t>
      </w:r>
      <w:r>
        <w:rPr>
          <w:rFonts w:ascii="Times New Roman" w:hAnsi="Times New Roman" w:eastAsia="仿宋_GB2312"/>
          <w:sz w:val="32"/>
          <w:szCs w:val="32"/>
        </w:rPr>
        <w:t>%</w:t>
      </w:r>
      <w:r>
        <w:rPr>
          <w:rFonts w:hint="eastAsia" w:ascii="仿宋_GB2312" w:hAnsi="仿宋_GB2312" w:eastAsia="仿宋_GB2312" w:cs="仿宋_GB2312"/>
          <w:sz w:val="32"/>
          <w:szCs w:val="32"/>
        </w:rPr>
        <w:t>，主要是无。</w:t>
      </w:r>
    </w:p>
    <w:p>
      <w:pPr>
        <w:spacing w:line="600" w:lineRule="exact"/>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新乡市卫滨区中同街街道办事处</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rPr>
        <w:t>465.21</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311.71</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67</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153.50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33</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主要用于以下方面：其他文化和旅游（类）支出3.50万元，占0.75%。社会保障和就业（类）支出31.83万元，占6.84%；卫生健康（类）支出15.72万元，占3.38%；住房保障（类）支出24.05万元，占5.17%。</w:t>
      </w:r>
    </w:p>
    <w:p>
      <w:pPr>
        <w:spacing w:line="600" w:lineRule="exact"/>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新乡市卫滨区中同街街道办事处</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rPr>
        <w:t>311.71</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296.33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95.07</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rPr>
        <w:t>15.38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4.93</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600" w:lineRule="exact"/>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rPr>
        <w:t>153.50</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rPr>
        <w:t>150</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rPr>
        <w:t>3.5</w:t>
      </w:r>
      <w:r>
        <w:rPr>
          <w:rFonts w:hint="eastAsia" w:ascii="仿宋_GB2312" w:hAnsi="仿宋_GB2312" w:eastAsia="仿宋_GB2312" w:cs="仿宋_GB2312"/>
          <w:sz w:val="32"/>
          <w:szCs w:val="32"/>
        </w:rPr>
        <w:t>万元。</w:t>
      </w:r>
    </w:p>
    <w:p>
      <w:pPr>
        <w:spacing w:line="600" w:lineRule="exact"/>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新乡市卫滨区中同街街道办事处</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年政府性基金预算支出年初预算为</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仿宋_GB2312" w:hAnsi="仿宋_GB2312" w:eastAsia="仿宋_GB2312" w:cs="仿宋_GB2312"/>
          <w:sz w:val="32"/>
          <w:szCs w:val="32"/>
        </w:rPr>
        <w:t>。我办</w:t>
      </w:r>
      <w:r>
        <w:rPr>
          <w:rFonts w:hint="eastAsia" w:ascii="仿宋_GB2312" w:hAnsi="宋体" w:eastAsia="仿宋_GB2312" w:cs="Courier New"/>
          <w:sz w:val="32"/>
          <w:szCs w:val="32"/>
        </w:rPr>
        <w:t>2024年无使用政府性基金预算拨款安排的支出，</w:t>
      </w:r>
      <w:r>
        <w:rPr>
          <w:rFonts w:hint="eastAsia" w:ascii="仿宋_GB2312" w:hAnsi="仿宋_GB2312" w:eastAsia="仿宋_GB2312" w:cs="仿宋_GB2312"/>
          <w:sz w:val="32"/>
          <w:szCs w:val="32"/>
        </w:rPr>
        <w:t xml:space="preserve">年初预算为 </w:t>
      </w:r>
      <w:r>
        <w:rPr>
          <w:rFonts w:ascii="Times New Roman" w:hAnsi="Times New Roman" w:eastAsia="仿宋_GB2312"/>
          <w:sz w:val="32"/>
          <w:szCs w:val="32"/>
        </w:rPr>
        <w:t>0</w:t>
      </w:r>
      <w:r>
        <w:rPr>
          <w:rFonts w:hint="eastAsia" w:ascii="仿宋_GB2312" w:hAnsi="仿宋_GB2312" w:eastAsia="仿宋_GB2312" w:cs="仿宋_GB2312"/>
          <w:sz w:val="32"/>
          <w:szCs w:val="32"/>
        </w:rPr>
        <w:t xml:space="preserve"> 万元。</w:t>
      </w:r>
    </w:p>
    <w:p>
      <w:pPr>
        <w:spacing w:line="600" w:lineRule="exact"/>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八、 “三公”经费支出预算情况说明</w:t>
      </w:r>
    </w:p>
    <w:p>
      <w:pPr>
        <w:spacing w:line="60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新乡市卫滨区中同街街道办事处</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rPr>
        <w:t>0</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 xml:space="preserve">年“三公”经费支出预算数比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年增加0万元。与2023年“三公”经费预算保持一致。</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600" w:lineRule="exact"/>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主要用于单位工作人员公务出国（境）的住宿费、旅费、伙食补助费、杂费、培训费等支出。预算数比2023年增加0万元。增加0的主要原因是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600" w:lineRule="exact"/>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sz w:val="32"/>
          <w:szCs w:val="32"/>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 年增加0万元，主要原因：</w:t>
      </w:r>
      <w:r>
        <w:rPr>
          <w:rFonts w:hint="eastAsia" w:ascii="黑体" w:hAnsi="黑体" w:eastAsia="黑体" w:cs="黑体"/>
          <w:sz w:val="32"/>
          <w:szCs w:val="32"/>
        </w:rPr>
        <w:t>无</w:t>
      </w:r>
      <w:r>
        <w:rPr>
          <w:rFonts w:hint="eastAsia" w:ascii="仿宋_GB2312" w:hAnsi="宋体" w:eastAsia="仿宋_GB2312" w:cs="Courier New"/>
          <w:sz w:val="32"/>
          <w:szCs w:val="32"/>
        </w:rPr>
        <w:t xml:space="preserve">。公务用车运行维护费预算数比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600" w:lineRule="exact"/>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600" w:lineRule="exact"/>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600" w:lineRule="exact"/>
        <w:ind w:firstLine="640" w:firstLineChars="200"/>
        <w:rPr>
          <w:rFonts w:ascii="楷体" w:hAnsi="楷体" w:eastAsia="楷体" w:cs="Courier New"/>
          <w:sz w:val="32"/>
          <w:szCs w:val="32"/>
        </w:rPr>
      </w:pPr>
      <w:r>
        <w:rPr>
          <w:rFonts w:hint="eastAsia" w:ascii="楷体" w:hAnsi="楷体" w:eastAsia="楷体" w:cs="仿宋_GB2312"/>
          <w:kern w:val="0"/>
          <w:sz w:val="32"/>
          <w:szCs w:val="32"/>
        </w:rPr>
        <w:t>（一）行政（事业）单位机构运转经费</w:t>
      </w:r>
    </w:p>
    <w:p>
      <w:pPr>
        <w:kinsoku w:val="0"/>
        <w:overflowPunct w:val="0"/>
        <w:autoSpaceDE w:val="0"/>
        <w:autoSpaceDN w:val="0"/>
        <w:adjustRightInd w:val="0"/>
        <w:snapToGrid w:val="0"/>
        <w:spacing w:line="600" w:lineRule="exact"/>
        <w:ind w:firstLine="800" w:firstLineChars="250"/>
        <w:rPr>
          <w:rFonts w:ascii="楷体" w:hAnsi="楷体" w:eastAsia="楷体"/>
          <w:sz w:val="32"/>
          <w:szCs w:val="32"/>
          <w:highlight w:val="yellow"/>
        </w:rPr>
      </w:pPr>
      <w:r>
        <w:rPr>
          <w:rFonts w:hint="eastAsia" w:ascii="仿宋_GB2312" w:eastAsia="仿宋_GB2312"/>
          <w:sz w:val="32"/>
          <w:szCs w:val="32"/>
        </w:rPr>
        <w:t>新乡市卫滨区中同街街道办事处</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rPr>
        <w:t>15.38</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600" w:lineRule="exact"/>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600" w:lineRule="exact"/>
        <w:ind w:firstLine="640" w:firstLineChars="200"/>
        <w:rPr>
          <w:rFonts w:ascii="仿宋_GB2312" w:eastAsia="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hint="eastAsia" w:ascii="Times New Roman" w:hAnsi="Times New Roman" w:eastAsia="黑体"/>
          <w:sz w:val="32"/>
          <w:szCs w:val="32"/>
        </w:rPr>
        <w:t>7.2</w:t>
      </w:r>
      <w:r>
        <w:rPr>
          <w:rFonts w:hint="eastAsia" w:ascii="仿宋_GB2312" w:eastAsia="仿宋_GB2312"/>
          <w:sz w:val="32"/>
          <w:szCs w:val="32"/>
        </w:rPr>
        <w:t>万元，其中：政府采购货物预算</w:t>
      </w:r>
      <w:r>
        <w:rPr>
          <w:rFonts w:hint="eastAsia" w:ascii="Times New Roman" w:hAnsi="Times New Roman" w:eastAsia="黑体"/>
          <w:sz w:val="32"/>
          <w:szCs w:val="32"/>
        </w:rPr>
        <w:t>7.2</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kinsoku w:val="0"/>
        <w:overflowPunct w:val="0"/>
        <w:autoSpaceDE w:val="0"/>
        <w:autoSpaceDN w:val="0"/>
        <w:adjustRightInd w:val="0"/>
        <w:snapToGrid w:val="0"/>
        <w:spacing w:line="600" w:lineRule="exact"/>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(三)绩效目标设置及预算绩效管理工作开展情况</w:t>
      </w:r>
    </w:p>
    <w:p>
      <w:pPr>
        <w:pStyle w:val="2"/>
        <w:spacing w:line="600" w:lineRule="exact"/>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rPr>
        <w:t>11</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rPr>
        <w:t>603.81</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rPr>
        <w:t>4</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rPr>
        <w:t>173.50</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600" w:lineRule="exact"/>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hint="eastAsia" w:ascii="Times New Roman" w:hAnsi="Times New Roman" w:eastAsia="仿宋_GB2312"/>
          <w:sz w:val="32"/>
          <w:szCs w:val="32"/>
        </w:rPr>
        <w:t>242.15</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增长3.06</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sz w:val="32"/>
          <w:szCs w:val="32"/>
        </w:rPr>
        <w:t>162.15</w:t>
      </w:r>
      <w:r>
        <w:rPr>
          <w:rFonts w:hint="eastAsia" w:ascii="仿宋_GB2312" w:hAnsi="宋体" w:eastAsia="仿宋_GB2312" w:cs="Courier New"/>
          <w:sz w:val="32"/>
          <w:szCs w:val="32"/>
        </w:rPr>
        <w:t>万元，无形资产</w:t>
      </w:r>
      <w:r>
        <w:rPr>
          <w:rFonts w:hint="eastAsia" w:ascii="Times New Roman" w:hAnsi="Times New Roman" w:eastAsia="仿宋_GB2312"/>
          <w:sz w:val="32"/>
          <w:szCs w:val="32"/>
        </w:rPr>
        <w:t>80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主要原因：办公设备购置。</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年期末，新乡市卫滨区中同街街道办事处共有车辆</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辆，其中：一般公务用车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辆、一般执法执勤用车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辆，其他用车主要是无；单价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600" w:lineRule="exact"/>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新乡市卫滨区中同街街道办事处按照《财政部关于印发&lt;支出经济分类科目改革方案&gt;的通知》(财预〔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新乡市卫滨区中同街街道办事处《支出经济分类汇总表》从 2018年起从仅反映一般公共预算基本支出经济分类科目预算调整为按两套经济分类科目分别反映不同资金来源的全部预算支出。</w:t>
      </w:r>
    </w:p>
    <w:p>
      <w:pPr>
        <w:numPr>
          <w:ilvl w:val="0"/>
          <w:numId w:val="2"/>
        </w:numPr>
        <w:kinsoku w:val="0"/>
        <w:overflowPunct w:val="0"/>
        <w:autoSpaceDE w:val="0"/>
        <w:autoSpaceDN w:val="0"/>
        <w:adjustRightInd w:val="0"/>
        <w:snapToGrid w:val="0"/>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专项转移支付项目情况</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新乡市卫滨区中同街街道办事处负责管理的专项转移支付项目共有</w:t>
      </w:r>
      <w:r>
        <w:rPr>
          <w:rFonts w:hint="eastAsia" w:ascii="Times New Roman" w:hAnsi="Times New Roman" w:eastAsia="仿宋_GB2312"/>
          <w:sz w:val="32"/>
          <w:szCs w:val="32"/>
        </w:rPr>
        <w:t>0</w:t>
      </w:r>
      <w:r>
        <w:rPr>
          <w:rFonts w:hint="eastAsia" w:ascii="仿宋_GB2312" w:hAnsi="宋体" w:eastAsia="仿宋_GB2312" w:cs="Courier New"/>
          <w:sz w:val="32"/>
          <w:szCs w:val="32"/>
        </w:rPr>
        <w:t>项，主要是：</w:t>
      </w:r>
      <w:r>
        <w:rPr>
          <w:rFonts w:hint="eastAsia" w:ascii="Times New Roman" w:hAnsi="Times New Roman" w:eastAsia="仿宋_GB2312"/>
          <w:sz w:val="32"/>
          <w:szCs w:val="32"/>
        </w:rPr>
        <w:t>0</w:t>
      </w:r>
      <w:r>
        <w:rPr>
          <w:rFonts w:hint="eastAsia" w:ascii="仿宋_GB2312" w:hAnsi="宋体" w:eastAsia="仿宋_GB2312" w:cs="Courier New"/>
          <w:sz w:val="32"/>
          <w:szCs w:val="32"/>
        </w:rPr>
        <w:t>项目</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Times New Roman" w:hAnsi="Times New Roman" w:eastAsia="仿宋_GB2312"/>
          <w:sz w:val="32"/>
          <w:szCs w:val="32"/>
        </w:rPr>
        <w:t>0</w:t>
      </w:r>
      <w:r>
        <w:rPr>
          <w:rFonts w:hint="eastAsia" w:ascii="仿宋_GB2312" w:hAnsi="宋体" w:eastAsia="仿宋_GB2312" w:cs="Courier New"/>
          <w:sz w:val="32"/>
          <w:szCs w:val="32"/>
        </w:rPr>
        <w:t>项目</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Times New Roman" w:hAnsi="Times New Roman" w:eastAsia="仿宋_GB2312"/>
          <w:sz w:val="32"/>
          <w:szCs w:val="32"/>
        </w:rPr>
        <w:t>0</w:t>
      </w:r>
      <w:r>
        <w:rPr>
          <w:rFonts w:hint="eastAsia" w:ascii="仿宋_GB2312" w:hAnsi="宋体" w:eastAsia="仿宋_GB2312" w:cs="Courier New"/>
          <w:sz w:val="32"/>
          <w:szCs w:val="32"/>
        </w:rPr>
        <w:t>项目</w:t>
      </w:r>
      <w:r>
        <w:rPr>
          <w:rFonts w:hint="eastAsia" w:ascii="Times New Roman" w:hAnsi="Times New Roman" w:eastAsia="仿宋_GB2312"/>
          <w:sz w:val="32"/>
          <w:szCs w:val="32"/>
        </w:rPr>
        <w:t>0</w:t>
      </w:r>
      <w:r>
        <w:rPr>
          <w:rFonts w:hint="eastAsia" w:ascii="仿宋_GB2312" w:hAnsi="宋体" w:eastAsia="仿宋_GB2312" w:cs="Courier New"/>
          <w:sz w:val="32"/>
          <w:szCs w:val="32"/>
        </w:rPr>
        <w:t>万元等；我单位将按照《预算法》等有关规定，积极做好项目分配前期准备工作，在规定的时间内向财政部门提出资金分配意见，根据有关要求做好项目申报公开等相关工作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hint="eastAsia" w:ascii="黑体" w:hAnsi="黑体" w:eastAsia="黑体"/>
          <w:sz w:val="32"/>
          <w:szCs w:val="32"/>
        </w:rPr>
      </w:pPr>
    </w:p>
    <w:p>
      <w:pPr>
        <w:adjustRightInd w:val="0"/>
        <w:snapToGrid w:val="0"/>
        <w:spacing w:line="600" w:lineRule="exact"/>
        <w:jc w:val="center"/>
        <w:rPr>
          <w:rFonts w:ascii="黑体" w:hAnsi="黑体" w:eastAsia="黑体"/>
          <w:sz w:val="32"/>
          <w:szCs w:val="32"/>
        </w:rPr>
      </w:pPr>
      <w:r>
        <w:rPr>
          <w:rFonts w:hint="eastAsia" w:ascii="黑体" w:hAnsi="黑体" w:eastAsia="黑体"/>
          <w:sz w:val="32"/>
          <w:szCs w:val="32"/>
        </w:rPr>
        <w:t>第三部分  名词解释</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60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560" w:lineRule="exact"/>
        <w:rPr>
          <w:rFonts w:hint="eastAsia" w:ascii="黑体" w:hAnsi="Times New Roman" w:eastAsia="黑体" w:cs="黑体"/>
          <w:sz w:val="32"/>
          <w:szCs w:val="32"/>
        </w:rPr>
      </w:pPr>
    </w:p>
    <w:p>
      <w:pPr>
        <w:kinsoku w:val="0"/>
        <w:overflowPunct w:val="0"/>
        <w:adjustRightInd w:val="0"/>
        <w:snapToGrid w:val="0"/>
        <w:spacing w:line="560" w:lineRule="exact"/>
        <w:rPr>
          <w:rFonts w:hint="eastAsia"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附件：新乡市</w:t>
      </w:r>
      <w:r>
        <w:rPr>
          <w:rFonts w:hint="eastAsia" w:ascii="黑体" w:hAnsi="黑体" w:eastAsia="黑体" w:cs="黑体"/>
          <w:sz w:val="32"/>
          <w:szCs w:val="32"/>
        </w:rPr>
        <w:t>卫滨区</w:t>
      </w:r>
      <w:r>
        <w:rPr>
          <w:rFonts w:hint="eastAsia" w:ascii="黑体" w:hAnsi="Times New Roman" w:eastAsia="黑体" w:cs="黑体"/>
          <w:sz w:val="32"/>
          <w:szCs w:val="32"/>
        </w:rPr>
        <w:t>新乡市卫滨区中同街街道办事处本级</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8662" w:type="dxa"/>
        <w:tblInd w:w="93" w:type="dxa"/>
        <w:tblLayout w:type="fixed"/>
        <w:tblCellMar>
          <w:top w:w="0" w:type="dxa"/>
          <w:left w:w="108" w:type="dxa"/>
          <w:bottom w:w="0" w:type="dxa"/>
          <w:right w:w="108" w:type="dxa"/>
        </w:tblCellMar>
      </w:tblPr>
      <w:tblGrid>
        <w:gridCol w:w="3080"/>
        <w:gridCol w:w="1540"/>
        <w:gridCol w:w="2908"/>
        <w:gridCol w:w="1134"/>
      </w:tblGrid>
      <w:tr>
        <w:tblPrEx>
          <w:tblLayout w:type="fixed"/>
          <w:tblCellMar>
            <w:top w:w="0" w:type="dxa"/>
            <w:left w:w="108" w:type="dxa"/>
            <w:bottom w:w="0" w:type="dxa"/>
            <w:right w:w="108" w:type="dxa"/>
          </w:tblCellMar>
        </w:tblPrEx>
        <w:trPr>
          <w:trHeight w:val="285" w:hRule="atLeast"/>
        </w:trPr>
        <w:tc>
          <w:tcPr>
            <w:tcW w:w="8662" w:type="dxa"/>
            <w:gridSpan w:val="4"/>
            <w:tcBorders>
              <w:top w:val="nil"/>
              <w:left w:val="nil"/>
              <w:bottom w:val="nil"/>
              <w:right w:val="nil"/>
            </w:tcBorders>
            <w:shd w:val="clear" w:color="auto" w:fill="auto"/>
            <w:vAlign w:val="center"/>
          </w:tcPr>
          <w:p>
            <w:pPr>
              <w:widowControl/>
              <w:ind w:right="360"/>
              <w:jc w:val="center"/>
              <w:rPr>
                <w:rFonts w:ascii="宋体" w:hAnsi="宋体" w:cs="宋体"/>
                <w:kern w:val="0"/>
                <w:sz w:val="18"/>
                <w:szCs w:val="18"/>
              </w:rPr>
            </w:pPr>
            <w:r>
              <w:rPr>
                <w:rFonts w:hint="eastAsia" w:ascii="宋体" w:hAnsi="宋体" w:cs="宋体"/>
                <w:kern w:val="0"/>
                <w:sz w:val="18"/>
                <w:szCs w:val="18"/>
              </w:rPr>
              <w:t xml:space="preserve">                                                                                 预算01表  </w:t>
            </w:r>
          </w:p>
        </w:tc>
      </w:tr>
      <w:tr>
        <w:tblPrEx>
          <w:tblLayout w:type="fixed"/>
          <w:tblCellMar>
            <w:top w:w="0" w:type="dxa"/>
            <w:left w:w="108" w:type="dxa"/>
            <w:bottom w:w="0" w:type="dxa"/>
            <w:right w:w="108" w:type="dxa"/>
          </w:tblCellMar>
        </w:tblPrEx>
        <w:trPr>
          <w:trHeight w:val="570" w:hRule="atLeast"/>
        </w:trPr>
        <w:tc>
          <w:tcPr>
            <w:tcW w:w="8662"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2024年部门收支预算表</w:t>
            </w:r>
          </w:p>
        </w:tc>
      </w:tr>
      <w:tr>
        <w:tblPrEx>
          <w:tblLayout w:type="fixed"/>
          <w:tblCellMar>
            <w:top w:w="0" w:type="dxa"/>
            <w:left w:w="108" w:type="dxa"/>
            <w:bottom w:w="0" w:type="dxa"/>
            <w:right w:w="108" w:type="dxa"/>
          </w:tblCellMar>
        </w:tblPrEx>
        <w:trPr>
          <w:trHeight w:val="285" w:hRule="atLeast"/>
        </w:trPr>
        <w:tc>
          <w:tcPr>
            <w:tcW w:w="8662"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部门名称：新乡市卫滨区中同街街道办事处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0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290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390.11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461.71</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31.83</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24.05</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290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485.21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29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13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485.21</w:t>
            </w:r>
          </w:p>
        </w:tc>
        <w:tc>
          <w:tcPr>
            <w:tcW w:w="290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485.21</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5679" w:type="dxa"/>
        <w:tblInd w:w="250" w:type="dxa"/>
        <w:tblLayout w:type="fixed"/>
        <w:tblCellMar>
          <w:top w:w="0" w:type="dxa"/>
          <w:left w:w="108" w:type="dxa"/>
          <w:bottom w:w="0" w:type="dxa"/>
          <w:right w:w="108" w:type="dxa"/>
        </w:tblCellMar>
      </w:tblPr>
      <w:tblGrid>
        <w:gridCol w:w="851"/>
        <w:gridCol w:w="425"/>
        <w:gridCol w:w="709"/>
        <w:gridCol w:w="567"/>
        <w:gridCol w:w="141"/>
        <w:gridCol w:w="709"/>
        <w:gridCol w:w="992"/>
        <w:gridCol w:w="1134"/>
        <w:gridCol w:w="567"/>
        <w:gridCol w:w="567"/>
        <w:gridCol w:w="567"/>
        <w:gridCol w:w="236"/>
        <w:gridCol w:w="473"/>
        <w:gridCol w:w="520"/>
        <w:gridCol w:w="189"/>
        <w:gridCol w:w="425"/>
        <w:gridCol w:w="567"/>
        <w:gridCol w:w="94"/>
        <w:gridCol w:w="473"/>
        <w:gridCol w:w="567"/>
        <w:gridCol w:w="142"/>
        <w:gridCol w:w="425"/>
        <w:gridCol w:w="661"/>
        <w:gridCol w:w="48"/>
        <w:gridCol w:w="709"/>
        <w:gridCol w:w="141"/>
        <w:gridCol w:w="567"/>
        <w:gridCol w:w="284"/>
        <w:gridCol w:w="425"/>
        <w:gridCol w:w="425"/>
        <w:gridCol w:w="284"/>
        <w:gridCol w:w="236"/>
        <w:gridCol w:w="331"/>
        <w:gridCol w:w="142"/>
        <w:gridCol w:w="86"/>
      </w:tblGrid>
      <w:tr>
        <w:tblPrEx>
          <w:tblLayout w:type="fixed"/>
          <w:tblCellMar>
            <w:top w:w="0" w:type="dxa"/>
            <w:left w:w="108" w:type="dxa"/>
            <w:bottom w:w="0" w:type="dxa"/>
            <w:right w:w="108" w:type="dxa"/>
          </w:tblCellMar>
        </w:tblPrEx>
        <w:trPr>
          <w:trHeight w:val="285" w:hRule="atLeast"/>
        </w:trPr>
        <w:tc>
          <w:tcPr>
            <w:tcW w:w="15679" w:type="dxa"/>
            <w:gridSpan w:val="35"/>
            <w:tcBorders>
              <w:top w:val="nil"/>
              <w:left w:val="nil"/>
              <w:bottom w:val="nil"/>
              <w:right w:val="nil"/>
            </w:tcBorders>
            <w:shd w:val="clear" w:color="auto" w:fill="auto"/>
            <w:vAlign w:val="center"/>
          </w:tcPr>
          <w:p>
            <w:pPr>
              <w:widowControl/>
              <w:ind w:right="180"/>
              <w:jc w:val="right"/>
              <w:rPr>
                <w:rFonts w:ascii="宋体" w:hAnsi="宋体" w:cs="宋体"/>
                <w:kern w:val="0"/>
                <w:sz w:val="18"/>
                <w:szCs w:val="18"/>
              </w:rPr>
            </w:pPr>
            <w:r>
              <w:rPr>
                <w:rFonts w:hint="eastAsia" w:ascii="宋体" w:hAnsi="宋体" w:cs="宋体"/>
                <w:kern w:val="0"/>
                <w:sz w:val="18"/>
                <w:szCs w:val="18"/>
              </w:rPr>
              <w:t>预算02表</w:t>
            </w:r>
          </w:p>
        </w:tc>
      </w:tr>
      <w:tr>
        <w:tblPrEx>
          <w:tblLayout w:type="fixed"/>
          <w:tblCellMar>
            <w:top w:w="0" w:type="dxa"/>
            <w:left w:w="108" w:type="dxa"/>
            <w:bottom w:w="0" w:type="dxa"/>
            <w:right w:w="108" w:type="dxa"/>
          </w:tblCellMar>
        </w:tblPrEx>
        <w:trPr>
          <w:trHeight w:val="570" w:hRule="atLeast"/>
        </w:trPr>
        <w:tc>
          <w:tcPr>
            <w:tcW w:w="15679" w:type="dxa"/>
            <w:gridSpan w:val="3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2024年部门收入预算表</w:t>
            </w:r>
          </w:p>
        </w:tc>
      </w:tr>
      <w:tr>
        <w:tblPrEx>
          <w:tblLayout w:type="fixed"/>
          <w:tblCellMar>
            <w:top w:w="0" w:type="dxa"/>
            <w:left w:w="108" w:type="dxa"/>
            <w:bottom w:w="0" w:type="dxa"/>
            <w:right w:w="108" w:type="dxa"/>
          </w:tblCellMar>
        </w:tblPrEx>
        <w:trPr>
          <w:gridAfter w:val="1"/>
          <w:wAfter w:w="86" w:type="dxa"/>
          <w:trHeight w:val="285" w:hRule="atLeast"/>
        </w:trPr>
        <w:tc>
          <w:tcPr>
            <w:tcW w:w="12899" w:type="dxa"/>
            <w:gridSpan w:val="2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部门名称：新乡市卫滨区中同街街道办事处</w:t>
            </w:r>
          </w:p>
        </w:tc>
        <w:tc>
          <w:tcPr>
            <w:tcW w:w="2694" w:type="dxa"/>
            <w:gridSpan w:val="8"/>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gridAfter w:val="1"/>
          <w:wAfter w:w="86" w:type="dxa"/>
          <w:trHeight w:val="440" w:hRule="atLeast"/>
        </w:trPr>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   （单位）代码</w:t>
            </w:r>
          </w:p>
        </w:tc>
        <w:tc>
          <w:tcPr>
            <w:tcW w:w="17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        名称</w:t>
            </w:r>
          </w:p>
        </w:tc>
        <w:tc>
          <w:tcPr>
            <w:tcW w:w="8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938" w:type="dxa"/>
            <w:gridSpan w:val="1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253"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gridAfter w:val="1"/>
          <w:wAfter w:w="86" w:type="dxa"/>
          <w:trHeight w:val="285"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01"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2268"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          基金</w:t>
            </w:r>
          </w:p>
        </w:tc>
        <w:tc>
          <w:tcPr>
            <w:tcW w:w="70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           经营预算</w:t>
            </w:r>
          </w:p>
        </w:tc>
        <w:tc>
          <w:tcPr>
            <w:tcW w:w="70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           管理资金收入</w:t>
            </w:r>
          </w:p>
        </w:tc>
        <w:tc>
          <w:tcPr>
            <w:tcW w:w="42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             经营收入</w:t>
            </w:r>
          </w:p>
        </w:tc>
        <w:tc>
          <w:tcPr>
            <w:tcW w:w="567"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            补助收入</w:t>
            </w:r>
          </w:p>
        </w:tc>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67"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           收入  </w:t>
            </w:r>
          </w:p>
        </w:tc>
        <w:tc>
          <w:tcPr>
            <w:tcW w:w="70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709"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              公共预算</w:t>
            </w:r>
          </w:p>
        </w:tc>
        <w:tc>
          <w:tcPr>
            <w:tcW w:w="708"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                基金</w:t>
            </w:r>
          </w:p>
        </w:tc>
        <w:tc>
          <w:tcPr>
            <w:tcW w:w="70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           经营预算</w:t>
            </w:r>
          </w:p>
        </w:tc>
        <w:tc>
          <w:tcPr>
            <w:tcW w:w="70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709"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gridAfter w:val="1"/>
          <w:wAfter w:w="86" w:type="dxa"/>
          <w:trHeight w:val="829"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01"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         拨款</w:t>
            </w:r>
          </w:p>
        </w:tc>
        <w:tc>
          <w:tcPr>
            <w:tcW w:w="567"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25"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67"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67"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67"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67"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8"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gridSpan w:val="3"/>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gridAfter w:val="1"/>
          <w:wAfter w:w="86" w:type="dxa"/>
          <w:trHeight w:val="811"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485.21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461.71</w:t>
            </w:r>
          </w:p>
        </w:tc>
        <w:tc>
          <w:tcPr>
            <w:tcW w:w="5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After w:val="1"/>
          <w:wAfter w:w="86" w:type="dxa"/>
          <w:trHeight w:val="992"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407</w:t>
            </w:r>
          </w:p>
        </w:tc>
        <w:tc>
          <w:tcPr>
            <w:tcW w:w="1701"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新乡市卫滨区中同街街道办事处</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485.21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461.71</w:t>
            </w:r>
          </w:p>
        </w:tc>
        <w:tc>
          <w:tcPr>
            <w:tcW w:w="5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After w:val="1"/>
          <w:wAfter w:w="86" w:type="dxa"/>
          <w:trHeight w:val="979"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407001</w:t>
            </w:r>
          </w:p>
        </w:tc>
        <w:tc>
          <w:tcPr>
            <w:tcW w:w="1701"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新乡市卫滨区中同街街道办事处</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485.21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461.71</w:t>
            </w:r>
          </w:p>
        </w:tc>
        <w:tc>
          <w:tcPr>
            <w:tcW w:w="5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After w:val="3"/>
          <w:wAfter w:w="559" w:type="dxa"/>
          <w:trHeight w:val="285" w:hRule="atLeast"/>
        </w:trPr>
        <w:tc>
          <w:tcPr>
            <w:tcW w:w="15120" w:type="dxa"/>
            <w:gridSpan w:val="32"/>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Layout w:type="fixed"/>
          <w:tblCellMar>
            <w:top w:w="0" w:type="dxa"/>
            <w:left w:w="108" w:type="dxa"/>
            <w:bottom w:w="0" w:type="dxa"/>
            <w:right w:w="108" w:type="dxa"/>
          </w:tblCellMar>
        </w:tblPrEx>
        <w:trPr>
          <w:gridAfter w:val="3"/>
          <w:wAfter w:w="559" w:type="dxa"/>
          <w:trHeight w:val="570" w:hRule="atLeast"/>
        </w:trPr>
        <w:tc>
          <w:tcPr>
            <w:tcW w:w="15120" w:type="dxa"/>
            <w:gridSpan w:val="3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2024年部门支出预算表</w:t>
            </w:r>
          </w:p>
        </w:tc>
      </w:tr>
      <w:tr>
        <w:tblPrEx>
          <w:tblLayout w:type="fixed"/>
          <w:tblCellMar>
            <w:top w:w="0" w:type="dxa"/>
            <w:left w:w="108" w:type="dxa"/>
            <w:bottom w:w="0" w:type="dxa"/>
            <w:right w:w="108" w:type="dxa"/>
          </w:tblCellMar>
        </w:tblPrEx>
        <w:trPr>
          <w:gridAfter w:val="2"/>
          <w:wAfter w:w="228" w:type="dxa"/>
          <w:trHeight w:val="285" w:hRule="atLeast"/>
        </w:trPr>
        <w:tc>
          <w:tcPr>
            <w:tcW w:w="10915" w:type="dxa"/>
            <w:gridSpan w:val="21"/>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部门名称：新乡市卫滨区中同街街道办事处</w:t>
            </w:r>
          </w:p>
        </w:tc>
        <w:tc>
          <w:tcPr>
            <w:tcW w:w="4536" w:type="dxa"/>
            <w:gridSpan w:val="1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gridAfter w:val="2"/>
          <w:wAfter w:w="228" w:type="dxa"/>
          <w:trHeight w:val="285" w:hRule="atLeast"/>
        </w:trPr>
        <w:tc>
          <w:tcPr>
            <w:tcW w:w="19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340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37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434" w:type="dxa"/>
            <w:gridSpan w:val="1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2552"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gridAfter w:val="2"/>
          <w:wAfter w:w="228" w:type="dxa"/>
          <w:trHeight w:val="544" w:hRule="atLeast"/>
        </w:trPr>
        <w:tc>
          <w:tcPr>
            <w:tcW w:w="198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40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7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457"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1984"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851"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5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  运转类</w:t>
            </w:r>
          </w:p>
        </w:tc>
        <w:tc>
          <w:tcPr>
            <w:tcW w:w="851"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    目标类</w:t>
            </w:r>
          </w:p>
        </w:tc>
      </w:tr>
      <w:tr>
        <w:tblPrEx>
          <w:tblLayout w:type="fixed"/>
          <w:tblCellMar>
            <w:top w:w="0" w:type="dxa"/>
            <w:left w:w="108" w:type="dxa"/>
            <w:bottom w:w="0" w:type="dxa"/>
            <w:right w:w="108" w:type="dxa"/>
          </w:tblCellMar>
        </w:tblPrEx>
        <w:trPr>
          <w:gridAfter w:val="2"/>
          <w:wAfter w:w="228" w:type="dxa"/>
          <w:trHeight w:val="679"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42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0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40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7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   支出</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  支出</w:t>
            </w:r>
          </w:p>
        </w:tc>
        <w:tc>
          <w:tcPr>
            <w:tcW w:w="851"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1"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gridAfter w:val="2"/>
          <w:wAfter w:w="228" w:type="dxa"/>
          <w:trHeight w:val="529"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402"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137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485.21</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311.71</w:t>
            </w: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278.79</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17.54</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15.38</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173.50</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851"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23.50</w:t>
            </w:r>
          </w:p>
        </w:tc>
      </w:tr>
      <w:tr>
        <w:tblPrEx>
          <w:tblLayout w:type="fixed"/>
          <w:tblCellMar>
            <w:top w:w="0" w:type="dxa"/>
            <w:left w:w="108" w:type="dxa"/>
            <w:bottom w:w="0" w:type="dxa"/>
            <w:right w:w="108" w:type="dxa"/>
          </w:tblCellMar>
        </w:tblPrEx>
        <w:trPr>
          <w:gridAfter w:val="2"/>
          <w:wAfter w:w="228" w:type="dxa"/>
          <w:trHeight w:val="551"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w:t>
            </w:r>
          </w:p>
        </w:tc>
        <w:tc>
          <w:tcPr>
            <w:tcW w:w="42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407</w:t>
            </w:r>
          </w:p>
        </w:tc>
        <w:tc>
          <w:tcPr>
            <w:tcW w:w="3402"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新乡市卫滨区中同街街道办事处</w:t>
            </w:r>
          </w:p>
        </w:tc>
        <w:tc>
          <w:tcPr>
            <w:tcW w:w="137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485.21</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311.71</w:t>
            </w: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278.79</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17.54</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15.38</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173.50</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851"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23.50</w:t>
            </w:r>
          </w:p>
        </w:tc>
      </w:tr>
      <w:tr>
        <w:tblPrEx>
          <w:tblLayout w:type="fixed"/>
          <w:tblCellMar>
            <w:top w:w="0" w:type="dxa"/>
            <w:left w:w="108" w:type="dxa"/>
            <w:bottom w:w="0" w:type="dxa"/>
            <w:right w:w="108" w:type="dxa"/>
          </w:tblCellMar>
        </w:tblPrEx>
        <w:trPr>
          <w:gridAfter w:val="2"/>
          <w:wAfter w:w="228" w:type="dxa"/>
          <w:trHeight w:val="573"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201</w:t>
            </w:r>
          </w:p>
        </w:tc>
        <w:tc>
          <w:tcPr>
            <w:tcW w:w="42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03</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402"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行政运行</w:t>
            </w:r>
          </w:p>
        </w:tc>
        <w:tc>
          <w:tcPr>
            <w:tcW w:w="137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240.11</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240.11</w:t>
            </w: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207.19</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17.54</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15.38</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After w:val="2"/>
          <w:wAfter w:w="228" w:type="dxa"/>
          <w:trHeight w:val="69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201</w:t>
            </w:r>
          </w:p>
        </w:tc>
        <w:tc>
          <w:tcPr>
            <w:tcW w:w="42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03</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402"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其他政府办公厅（室）及相关机构事务支出</w:t>
            </w:r>
          </w:p>
        </w:tc>
        <w:tc>
          <w:tcPr>
            <w:tcW w:w="137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851"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After w:val="2"/>
          <w:wAfter w:w="228" w:type="dxa"/>
          <w:trHeight w:val="617"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207</w:t>
            </w:r>
          </w:p>
        </w:tc>
        <w:tc>
          <w:tcPr>
            <w:tcW w:w="42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402"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其他文化和旅游支出</w:t>
            </w:r>
          </w:p>
        </w:tc>
        <w:tc>
          <w:tcPr>
            <w:tcW w:w="137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r>
      <w:tr>
        <w:tblPrEx>
          <w:tblLayout w:type="fixed"/>
          <w:tblCellMar>
            <w:top w:w="0" w:type="dxa"/>
            <w:left w:w="108" w:type="dxa"/>
            <w:bottom w:w="0" w:type="dxa"/>
            <w:right w:w="108" w:type="dxa"/>
          </w:tblCellMar>
        </w:tblPrEx>
        <w:trPr>
          <w:gridAfter w:val="2"/>
          <w:wAfter w:w="228" w:type="dxa"/>
          <w:trHeight w:val="659"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42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402"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机关事业单位基本养老保险缴费支出</w:t>
            </w:r>
          </w:p>
        </w:tc>
        <w:tc>
          <w:tcPr>
            <w:tcW w:w="137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31.83</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31.83</w:t>
            </w: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31.83</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After w:val="2"/>
          <w:wAfter w:w="228" w:type="dxa"/>
          <w:trHeight w:val="691"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42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402"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行政单位医疗</w:t>
            </w:r>
          </w:p>
        </w:tc>
        <w:tc>
          <w:tcPr>
            <w:tcW w:w="137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15.72</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15.72</w:t>
            </w: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15.72</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After w:val="2"/>
          <w:wAfter w:w="228" w:type="dxa"/>
          <w:trHeight w:val="699"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42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402"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137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24.05</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24.05</w:t>
            </w: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24.05</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After w:val="2"/>
          <w:wAfter w:w="228" w:type="dxa"/>
          <w:trHeight w:val="548"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223</w:t>
            </w:r>
          </w:p>
        </w:tc>
        <w:tc>
          <w:tcPr>
            <w:tcW w:w="42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402"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国有企业退休人员社会化管理补助支出</w:t>
            </w:r>
          </w:p>
        </w:tc>
        <w:tc>
          <w:tcPr>
            <w:tcW w:w="1370"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82"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8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98"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6"/>
        <w:tblW w:w="8662" w:type="dxa"/>
        <w:tblInd w:w="93" w:type="dxa"/>
        <w:tblLayout w:type="fixed"/>
        <w:tblCellMar>
          <w:top w:w="0" w:type="dxa"/>
          <w:left w:w="108" w:type="dxa"/>
          <w:bottom w:w="0" w:type="dxa"/>
          <w:right w:w="108" w:type="dxa"/>
        </w:tblCellMar>
      </w:tblPr>
      <w:tblGrid>
        <w:gridCol w:w="1858"/>
        <w:gridCol w:w="709"/>
        <w:gridCol w:w="2268"/>
        <w:gridCol w:w="850"/>
        <w:gridCol w:w="709"/>
        <w:gridCol w:w="851"/>
        <w:gridCol w:w="708"/>
        <w:gridCol w:w="709"/>
      </w:tblGrid>
      <w:tr>
        <w:tblPrEx>
          <w:tblLayout w:type="fixed"/>
          <w:tblCellMar>
            <w:top w:w="0" w:type="dxa"/>
            <w:left w:w="108" w:type="dxa"/>
            <w:bottom w:w="0" w:type="dxa"/>
            <w:right w:w="108" w:type="dxa"/>
          </w:tblCellMar>
        </w:tblPrEx>
        <w:trPr>
          <w:trHeight w:val="315" w:hRule="atLeast"/>
        </w:trPr>
        <w:tc>
          <w:tcPr>
            <w:tcW w:w="8662" w:type="dxa"/>
            <w:gridSpan w:val="8"/>
            <w:tcBorders>
              <w:top w:val="nil"/>
              <w:left w:val="nil"/>
              <w:bottom w:val="nil"/>
              <w:right w:val="nil"/>
            </w:tcBorders>
            <w:shd w:val="clear" w:color="auto" w:fill="auto"/>
            <w:vAlign w:val="center"/>
          </w:tcPr>
          <w:p>
            <w:pPr>
              <w:widowControl/>
              <w:ind w:right="360"/>
              <w:jc w:val="right"/>
              <w:rPr>
                <w:rFonts w:ascii="宋体" w:hAnsi="宋体" w:cs="宋体"/>
                <w:kern w:val="0"/>
                <w:sz w:val="18"/>
                <w:szCs w:val="18"/>
              </w:rPr>
            </w:pPr>
            <w:r>
              <w:rPr>
                <w:rFonts w:hint="eastAsia" w:ascii="宋体" w:hAnsi="宋体" w:cs="宋体"/>
                <w:kern w:val="0"/>
                <w:sz w:val="18"/>
                <w:szCs w:val="18"/>
              </w:rPr>
              <w:t xml:space="preserve">                                            </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预算04表</w:t>
            </w:r>
          </w:p>
        </w:tc>
      </w:tr>
      <w:tr>
        <w:tblPrEx>
          <w:tblLayout w:type="fixed"/>
          <w:tblCellMar>
            <w:top w:w="0" w:type="dxa"/>
            <w:left w:w="108" w:type="dxa"/>
            <w:bottom w:w="0" w:type="dxa"/>
            <w:right w:w="108" w:type="dxa"/>
          </w:tblCellMar>
        </w:tblPrEx>
        <w:trPr>
          <w:trHeight w:val="630" w:hRule="atLeast"/>
        </w:trPr>
        <w:tc>
          <w:tcPr>
            <w:tcW w:w="8662"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Layout w:type="fixed"/>
          <w:tblCellMar>
            <w:top w:w="0" w:type="dxa"/>
            <w:left w:w="108" w:type="dxa"/>
            <w:bottom w:w="0" w:type="dxa"/>
            <w:right w:w="108" w:type="dxa"/>
          </w:tblCellMar>
        </w:tblPrEx>
        <w:trPr>
          <w:trHeight w:val="473" w:hRule="atLeast"/>
        </w:trPr>
        <w:tc>
          <w:tcPr>
            <w:tcW w:w="8662" w:type="dxa"/>
            <w:gridSpan w:val="8"/>
            <w:tcBorders>
              <w:top w:val="nil"/>
              <w:left w:val="nil"/>
              <w:bottom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部门名称：新乡市卫滨区中同街街道办事处                                          单位：万元</w:t>
            </w:r>
          </w:p>
        </w:tc>
      </w:tr>
      <w:tr>
        <w:tblPrEx>
          <w:tblLayout w:type="fixed"/>
          <w:tblCellMar>
            <w:top w:w="0" w:type="dxa"/>
            <w:left w:w="108" w:type="dxa"/>
            <w:bottom w:w="0" w:type="dxa"/>
            <w:right w:w="108" w:type="dxa"/>
          </w:tblCellMar>
        </w:tblPrEx>
        <w:trPr>
          <w:trHeight w:val="248" w:hRule="atLeast"/>
        </w:trPr>
        <w:tc>
          <w:tcPr>
            <w:tcW w:w="2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xml:space="preserve"> 收入  </w:t>
            </w:r>
          </w:p>
        </w:tc>
        <w:tc>
          <w:tcPr>
            <w:tcW w:w="6095"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xml:space="preserve"> 支出  </w:t>
            </w:r>
          </w:p>
        </w:tc>
      </w:tr>
      <w:tr>
        <w:tblPrEx>
          <w:tblLayout w:type="fixed"/>
          <w:tblCellMar>
            <w:top w:w="0" w:type="dxa"/>
            <w:left w:w="108" w:type="dxa"/>
            <w:bottom w:w="0" w:type="dxa"/>
            <w:right w:w="108" w:type="dxa"/>
          </w:tblCellMar>
        </w:tblPrEx>
        <w:trPr>
          <w:trHeight w:val="209" w:hRule="atLeast"/>
        </w:trPr>
        <w:tc>
          <w:tcPr>
            <w:tcW w:w="185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xml:space="preserve"> 项 目  </w:t>
            </w:r>
          </w:p>
        </w:tc>
        <w:tc>
          <w:tcPr>
            <w:tcW w:w="70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金　额</w:t>
            </w:r>
          </w:p>
        </w:tc>
        <w:tc>
          <w:tcPr>
            <w:tcW w:w="226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xml:space="preserve"> 项 目  </w:t>
            </w: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合计</w:t>
            </w:r>
          </w:p>
        </w:tc>
        <w:tc>
          <w:tcPr>
            <w:tcW w:w="1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xml:space="preserve">一般公共预算  </w:t>
            </w:r>
          </w:p>
        </w:tc>
        <w:tc>
          <w:tcPr>
            <w:tcW w:w="70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xml:space="preserve"> 政府性基金  </w:t>
            </w:r>
          </w:p>
        </w:tc>
        <w:tc>
          <w:tcPr>
            <w:tcW w:w="70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国有资本经营预算</w:t>
            </w:r>
          </w:p>
        </w:tc>
      </w:tr>
      <w:tr>
        <w:tblPrEx>
          <w:tblLayout w:type="fixed"/>
          <w:tblCellMar>
            <w:top w:w="0" w:type="dxa"/>
            <w:left w:w="108" w:type="dxa"/>
            <w:bottom w:w="0" w:type="dxa"/>
            <w:right w:w="108" w:type="dxa"/>
          </w:tblCellMar>
        </w:tblPrEx>
        <w:trPr>
          <w:trHeight w:val="456" w:hRule="atLeast"/>
        </w:trPr>
        <w:tc>
          <w:tcPr>
            <w:tcW w:w="185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70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226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xml:space="preserve"> 小计  </w:t>
            </w:r>
          </w:p>
        </w:tc>
        <w:tc>
          <w:tcPr>
            <w:tcW w:w="85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其中：财政拨款</w:t>
            </w:r>
          </w:p>
        </w:tc>
        <w:tc>
          <w:tcPr>
            <w:tcW w:w="70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70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r>
      <w:tr>
        <w:tblPrEx>
          <w:tblLayout w:type="fixed"/>
          <w:tblCellMar>
            <w:top w:w="0" w:type="dxa"/>
            <w:left w:w="108" w:type="dxa"/>
            <w:bottom w:w="0" w:type="dxa"/>
            <w:right w:w="108" w:type="dxa"/>
          </w:tblCellMar>
        </w:tblPrEx>
        <w:trPr>
          <w:trHeight w:val="252"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一、本年收入</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465.21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一、本年支出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485.21</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465.21</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461.71</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20.00</w:t>
            </w:r>
          </w:p>
        </w:tc>
      </w:tr>
      <w:tr>
        <w:tblPrEx>
          <w:tblLayout w:type="fixed"/>
          <w:tblCellMar>
            <w:top w:w="0" w:type="dxa"/>
            <w:left w:w="108" w:type="dxa"/>
            <w:bottom w:w="0" w:type="dxa"/>
            <w:right w:w="108" w:type="dxa"/>
          </w:tblCellMar>
        </w:tblPrEx>
        <w:trPr>
          <w:trHeight w:val="341"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（一）一般公共预算拨款</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465.21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（一）一般公共服务支出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390.11</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390.11</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390.11</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134"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xml:space="preserve">      其中：财政拨款</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461.71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（二）外交支出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52"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（二）政府性基金预算拨款</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（三）国防支出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00"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（三）国有资本经营预算拨款</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（四）公共安全支出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318"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二、上年结转</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20.00</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（五）教育支出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65"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（一）一般公共预算拨款</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（六）科学技术支出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14"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（二）政府性基金预算拨款</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（七）文化体育旅游与传媒支出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3.50</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3.50</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189"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（三）国有资本经营预算拨款</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20.00</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（八）社会保障和就业支出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31.83</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31.83</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31.83</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138"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（九）医疗卫生与计划生育支出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56"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（十）卫生健康支出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15.72</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15.72</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15.72</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04"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（十一）节能环保支出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180"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（十二）城乡社区事务支出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127"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（十三）农林水事务支出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90"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（十四）交通运输支出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07"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（十五）资源勘探信息等支出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156"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（十六）商业服务业等支出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132" w:hRule="atLeast"/>
        </w:trPr>
        <w:tc>
          <w:tcPr>
            <w:tcW w:w="1858"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auto"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（十七）金融支出</w:t>
            </w:r>
          </w:p>
        </w:tc>
        <w:tc>
          <w:tcPr>
            <w:tcW w:w="85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21" w:hRule="atLeast"/>
        </w:trPr>
        <w:tc>
          <w:tcPr>
            <w:tcW w:w="18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（十九）援助其他地区支出</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198" w:hRule="atLeast"/>
        </w:trPr>
        <w:tc>
          <w:tcPr>
            <w:tcW w:w="185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single" w:color="auto"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（二十）自然资源海洋气象等支出</w:t>
            </w:r>
          </w:p>
        </w:tc>
        <w:tc>
          <w:tcPr>
            <w:tcW w:w="850" w:type="dxa"/>
            <w:tcBorders>
              <w:top w:val="single" w:color="auto" w:sz="4" w:space="0"/>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single" w:color="auto" w:sz="4" w:space="0"/>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single" w:color="auto" w:sz="4" w:space="0"/>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single" w:color="auto" w:sz="4" w:space="0"/>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single" w:color="auto" w:sz="4" w:space="0"/>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87"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（二十一）住房保障支出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24.05</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24.05</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24.05</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50"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（二十二）粮油物资储备支出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11"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（二十三）国有资本经营预算</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20.00</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20.00</w:t>
            </w:r>
          </w:p>
        </w:tc>
      </w:tr>
      <w:tr>
        <w:tblPrEx>
          <w:tblLayout w:type="fixed"/>
          <w:tblCellMar>
            <w:top w:w="0" w:type="dxa"/>
            <w:left w:w="108" w:type="dxa"/>
            <w:bottom w:w="0" w:type="dxa"/>
            <w:right w:w="108" w:type="dxa"/>
          </w:tblCellMar>
        </w:tblPrEx>
        <w:trPr>
          <w:trHeight w:val="174"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（二十四）灾害防治及应急管理</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78"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（二十七）预备费</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40"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（二十九）其他支出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02"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（三十）转移性支出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305"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（三十一）债务还本支出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54"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（三十二）债务付息支出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29"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（三十三）债务发行费用支出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192"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（三十四）抗疫特别国债安排的支出</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295"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二、年终结转结余</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w:t>
            </w:r>
          </w:p>
        </w:tc>
        <w:tc>
          <w:tcPr>
            <w:tcW w:w="70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trHeight w:val="541" w:hRule="atLeast"/>
        </w:trPr>
        <w:tc>
          <w:tcPr>
            <w:tcW w:w="18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收入合计：</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485.21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支出合计</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485.21</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465.21</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461.71</w:t>
            </w: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3"/>
                <w:szCs w:val="13"/>
              </w:rPr>
            </w:pPr>
            <w:r>
              <w:rPr>
                <w:rFonts w:hint="eastAsia" w:ascii="宋体" w:hAnsi="宋体" w:cs="宋体"/>
                <w:kern w:val="0"/>
                <w:sz w:val="13"/>
                <w:szCs w:val="13"/>
              </w:rPr>
              <w:t>20.00</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tbl>
      <w:tblPr>
        <w:tblStyle w:val="6"/>
        <w:tblW w:w="15451" w:type="dxa"/>
        <w:tblInd w:w="250" w:type="dxa"/>
        <w:tblLayout w:type="fixed"/>
        <w:tblCellMar>
          <w:top w:w="0" w:type="dxa"/>
          <w:left w:w="108" w:type="dxa"/>
          <w:bottom w:w="0" w:type="dxa"/>
          <w:right w:w="108" w:type="dxa"/>
        </w:tblCellMar>
      </w:tblPr>
      <w:tblGrid>
        <w:gridCol w:w="567"/>
        <w:gridCol w:w="567"/>
        <w:gridCol w:w="567"/>
        <w:gridCol w:w="709"/>
        <w:gridCol w:w="2126"/>
        <w:gridCol w:w="992"/>
        <w:gridCol w:w="993"/>
        <w:gridCol w:w="1417"/>
        <w:gridCol w:w="1525"/>
        <w:gridCol w:w="318"/>
        <w:gridCol w:w="1559"/>
        <w:gridCol w:w="1276"/>
        <w:gridCol w:w="850"/>
        <w:gridCol w:w="993"/>
        <w:gridCol w:w="992"/>
      </w:tblGrid>
      <w:tr>
        <w:tblPrEx>
          <w:tblLayout w:type="fixed"/>
          <w:tblCellMar>
            <w:top w:w="0" w:type="dxa"/>
            <w:left w:w="108" w:type="dxa"/>
            <w:bottom w:w="0" w:type="dxa"/>
            <w:right w:w="108" w:type="dxa"/>
          </w:tblCellMar>
        </w:tblPrEx>
        <w:trPr>
          <w:trHeight w:val="285" w:hRule="atLeast"/>
        </w:trPr>
        <w:tc>
          <w:tcPr>
            <w:tcW w:w="1545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Layout w:type="fixed"/>
          <w:tblCellMar>
            <w:top w:w="0" w:type="dxa"/>
            <w:left w:w="108" w:type="dxa"/>
            <w:bottom w:w="0" w:type="dxa"/>
            <w:right w:w="108" w:type="dxa"/>
          </w:tblCellMar>
        </w:tblPrEx>
        <w:trPr>
          <w:trHeight w:val="570" w:hRule="atLeast"/>
        </w:trPr>
        <w:tc>
          <w:tcPr>
            <w:tcW w:w="1545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Layout w:type="fixed"/>
          <w:tblCellMar>
            <w:top w:w="0" w:type="dxa"/>
            <w:left w:w="108" w:type="dxa"/>
            <w:bottom w:w="0" w:type="dxa"/>
            <w:right w:w="108" w:type="dxa"/>
          </w:tblCellMar>
        </w:tblPrEx>
        <w:trPr>
          <w:trHeight w:val="285" w:hRule="atLeast"/>
        </w:trPr>
        <w:tc>
          <w:tcPr>
            <w:tcW w:w="9463" w:type="dxa"/>
            <w:gridSpan w:val="9"/>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部门名称：新乡市卫滨区中同街街道办事处</w:t>
            </w:r>
          </w:p>
        </w:tc>
        <w:tc>
          <w:tcPr>
            <w:tcW w:w="5988"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trHeight w:val="285" w:hRule="atLeast"/>
        </w:trPr>
        <w:tc>
          <w:tcPr>
            <w:tcW w:w="17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1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7088"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283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701"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12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83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9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      运转类</w:t>
            </w:r>
          </w:p>
        </w:tc>
        <w:tc>
          <w:tcPr>
            <w:tcW w:w="9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    目标类</w:t>
            </w:r>
          </w:p>
        </w:tc>
      </w:tr>
      <w:tr>
        <w:tblPrEx>
          <w:tblLayout w:type="fixed"/>
          <w:tblCellMar>
            <w:top w:w="0" w:type="dxa"/>
            <w:left w:w="108" w:type="dxa"/>
            <w:bottom w:w="0" w:type="dxa"/>
            <w:right w:w="108" w:type="dxa"/>
          </w:tblCellMar>
        </w:tblPrEx>
        <w:trPr>
          <w:trHeight w:val="679"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12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55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537"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w:t>
            </w:r>
          </w:p>
        </w:tc>
        <w:tc>
          <w:tcPr>
            <w:tcW w:w="5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1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311.71</w:t>
            </w: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278.79</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17.54</w:t>
            </w:r>
          </w:p>
        </w:tc>
        <w:tc>
          <w:tcPr>
            <w:tcW w:w="155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15.38</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153.50</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r>
      <w:tr>
        <w:tblPrEx>
          <w:tblLayout w:type="fixed"/>
          <w:tblCellMar>
            <w:top w:w="0" w:type="dxa"/>
            <w:left w:w="108" w:type="dxa"/>
            <w:bottom w:w="0" w:type="dxa"/>
            <w:right w:w="108" w:type="dxa"/>
          </w:tblCellMar>
        </w:tblPrEx>
        <w:trPr>
          <w:trHeight w:val="454"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407</w:t>
            </w:r>
          </w:p>
        </w:tc>
        <w:tc>
          <w:tcPr>
            <w:tcW w:w="2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新乡市卫滨区中同街街道办事处</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465.21</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311.71</w:t>
            </w: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278.79</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17.54</w:t>
            </w:r>
          </w:p>
        </w:tc>
        <w:tc>
          <w:tcPr>
            <w:tcW w:w="155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15.38</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153.50</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r>
      <w:tr>
        <w:tblPrEx>
          <w:tblLayout w:type="fixed"/>
          <w:tblCellMar>
            <w:top w:w="0" w:type="dxa"/>
            <w:left w:w="108" w:type="dxa"/>
            <w:bottom w:w="0" w:type="dxa"/>
            <w:right w:w="108" w:type="dxa"/>
          </w:tblCellMar>
        </w:tblPrEx>
        <w:trPr>
          <w:trHeight w:val="565"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201</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03</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行政运行</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240.11</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240.11</w:t>
            </w: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207.19</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17.54</w:t>
            </w:r>
          </w:p>
        </w:tc>
        <w:tc>
          <w:tcPr>
            <w:tcW w:w="155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15.38</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201</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03</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其他政府办公厅（室）及相关机构事务支出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96"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207</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其他文化和旅游支出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r>
      <w:tr>
        <w:tblPrEx>
          <w:tblLayout w:type="fixed"/>
          <w:tblCellMar>
            <w:top w:w="0" w:type="dxa"/>
            <w:left w:w="108" w:type="dxa"/>
            <w:bottom w:w="0" w:type="dxa"/>
            <w:right w:w="108" w:type="dxa"/>
          </w:tblCellMar>
        </w:tblPrEx>
        <w:trPr>
          <w:trHeight w:val="454"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31.83</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31.83</w:t>
            </w: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31.83</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88"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行政单位医疗</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15.72</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15.72</w:t>
            </w: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15.72</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548"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24.05</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24.05</w:t>
            </w: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24.05</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2616" w:type="dxa"/>
            <w:gridSpan w:val="12"/>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备注：本表仅含当年财政拨款安排的支出</w:t>
            </w:r>
          </w:p>
        </w:tc>
        <w:tc>
          <w:tcPr>
            <w:tcW w:w="850"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p>
        </w:tc>
        <w:tc>
          <w:tcPr>
            <w:tcW w:w="993"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p>
        </w:tc>
        <w:tc>
          <w:tcPr>
            <w:tcW w:w="992"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p>
        </w:tc>
      </w:tr>
    </w:tbl>
    <w:p/>
    <w:p/>
    <w:tbl>
      <w:tblPr>
        <w:tblStyle w:val="6"/>
        <w:tblpPr w:leftFromText="180" w:rightFromText="180" w:vertAnchor="text" w:tblpX="93" w:tblpY="1"/>
        <w:tblOverlap w:val="never"/>
        <w:tblW w:w="14317" w:type="dxa"/>
        <w:tblInd w:w="724" w:type="dxa"/>
        <w:tblLayout w:type="fixed"/>
        <w:tblCellMar>
          <w:top w:w="0" w:type="dxa"/>
          <w:left w:w="108" w:type="dxa"/>
          <w:bottom w:w="0" w:type="dxa"/>
          <w:right w:w="108" w:type="dxa"/>
        </w:tblCellMar>
      </w:tblPr>
      <w:tblGrid>
        <w:gridCol w:w="14317"/>
      </w:tblGrid>
      <w:tr>
        <w:tblPrEx>
          <w:tblLayout w:type="fixed"/>
          <w:tblCellMar>
            <w:top w:w="0" w:type="dxa"/>
            <w:left w:w="108" w:type="dxa"/>
            <w:bottom w:w="0" w:type="dxa"/>
            <w:right w:w="108" w:type="dxa"/>
          </w:tblCellMar>
        </w:tblPrEx>
        <w:trPr>
          <w:trHeight w:val="90" w:hRule="atLeast"/>
        </w:trPr>
        <w:tc>
          <w:tcPr>
            <w:tcW w:w="14317" w:type="dxa"/>
            <w:tcBorders>
              <w:top w:val="nil"/>
              <w:left w:val="nil"/>
              <w:bottom w:val="nil"/>
              <w:right w:val="nil"/>
            </w:tcBorders>
            <w:shd w:val="clear" w:color="auto" w:fill="auto"/>
            <w:vAlign w:val="center"/>
          </w:tcPr>
          <w:p>
            <w:pPr>
              <w:widowControl/>
              <w:ind w:right="90"/>
              <w:jc w:val="right"/>
              <w:rPr>
                <w:rFonts w:ascii="宋体" w:hAnsi="宋体" w:cs="宋体"/>
                <w:kern w:val="0"/>
                <w:sz w:val="18"/>
                <w:szCs w:val="18"/>
              </w:rPr>
            </w:pPr>
          </w:p>
          <w:p>
            <w:pPr>
              <w:widowControl/>
              <w:ind w:right="90"/>
              <w:jc w:val="right"/>
              <w:rPr>
                <w:rFonts w:ascii="宋体" w:hAnsi="宋体" w:cs="宋体"/>
                <w:kern w:val="0"/>
                <w:sz w:val="18"/>
                <w:szCs w:val="18"/>
              </w:rPr>
            </w:pPr>
            <w:r>
              <w:rPr>
                <w:rFonts w:hint="eastAsia" w:ascii="宋体" w:hAnsi="宋体" w:cs="宋体"/>
                <w:kern w:val="0"/>
                <w:sz w:val="18"/>
                <w:szCs w:val="18"/>
              </w:rPr>
              <w:t>预算06表</w:t>
            </w:r>
          </w:p>
        </w:tc>
      </w:tr>
      <w:tr>
        <w:tblPrEx>
          <w:tblLayout w:type="fixed"/>
          <w:tblCellMar>
            <w:top w:w="0" w:type="dxa"/>
            <w:left w:w="108" w:type="dxa"/>
            <w:bottom w:w="0" w:type="dxa"/>
            <w:right w:w="108" w:type="dxa"/>
          </w:tblCellMar>
        </w:tblPrEx>
        <w:trPr>
          <w:trHeight w:val="570" w:hRule="atLeast"/>
        </w:trPr>
        <w:tc>
          <w:tcPr>
            <w:tcW w:w="14317" w:type="dxa"/>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Layout w:type="fixed"/>
          <w:tblCellMar>
            <w:top w:w="0" w:type="dxa"/>
            <w:left w:w="108" w:type="dxa"/>
            <w:bottom w:w="0" w:type="dxa"/>
            <w:right w:w="108" w:type="dxa"/>
          </w:tblCellMar>
        </w:tblPrEx>
        <w:trPr>
          <w:trHeight w:val="7118" w:hRule="atLeast"/>
        </w:trPr>
        <w:tc>
          <w:tcPr>
            <w:tcW w:w="14317" w:type="dxa"/>
            <w:tcBorders>
              <w:top w:val="nil"/>
              <w:left w:val="nil"/>
              <w:bottom w:val="nil"/>
              <w:right w:val="nil"/>
            </w:tcBorders>
            <w:shd w:val="clear" w:color="auto" w:fill="auto"/>
            <w:vAlign w:val="center"/>
          </w:tcPr>
          <w:tbl>
            <w:tblPr>
              <w:tblStyle w:val="6"/>
              <w:tblW w:w="13979" w:type="dxa"/>
              <w:tblInd w:w="93" w:type="dxa"/>
              <w:tblLayout w:type="fixed"/>
              <w:tblCellMar>
                <w:top w:w="0" w:type="dxa"/>
                <w:left w:w="108" w:type="dxa"/>
                <w:bottom w:w="0" w:type="dxa"/>
                <w:right w:w="108" w:type="dxa"/>
              </w:tblCellMar>
            </w:tblPr>
            <w:tblGrid>
              <w:gridCol w:w="5"/>
              <w:gridCol w:w="1433"/>
              <w:gridCol w:w="2760"/>
              <w:gridCol w:w="1701"/>
              <w:gridCol w:w="2268"/>
              <w:gridCol w:w="193"/>
              <w:gridCol w:w="2075"/>
              <w:gridCol w:w="1918"/>
              <w:gridCol w:w="1621"/>
              <w:gridCol w:w="5"/>
            </w:tblGrid>
            <w:tr>
              <w:tblPrEx>
                <w:tblLayout w:type="fixed"/>
                <w:tblCellMar>
                  <w:top w:w="0" w:type="dxa"/>
                  <w:left w:w="108" w:type="dxa"/>
                  <w:bottom w:w="0" w:type="dxa"/>
                  <w:right w:w="108" w:type="dxa"/>
                </w:tblCellMar>
              </w:tblPrEx>
              <w:trPr>
                <w:gridAfter w:val="1"/>
                <w:wAfter w:w="5" w:type="dxa"/>
                <w:trHeight w:val="285" w:hRule="atLeast"/>
              </w:trPr>
              <w:tc>
                <w:tcPr>
                  <w:tcW w:w="8360"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部门名称：新乡市卫滨区中同街街道办事处</w:t>
                  </w:r>
                </w:p>
              </w:tc>
              <w:tc>
                <w:tcPr>
                  <w:tcW w:w="5614"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gridBefore w:val="1"/>
                <w:wBefore w:w="5" w:type="dxa"/>
                <w:trHeight w:val="454" w:hRule="atLeast"/>
              </w:trPr>
              <w:tc>
                <w:tcPr>
                  <w:tcW w:w="4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96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Layout w:type="fixed"/>
                <w:tblCellMar>
                  <w:top w:w="0" w:type="dxa"/>
                  <w:left w:w="108" w:type="dxa"/>
                  <w:bottom w:w="0" w:type="dxa"/>
                  <w:right w:w="108" w:type="dxa"/>
                </w:tblCellMar>
              </w:tblPrEx>
              <w:trPr>
                <w:gridBefore w:val="1"/>
                <w:wBefore w:w="5" w:type="dxa"/>
                <w:trHeight w:val="285"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7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26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9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Layout w:type="fixed"/>
                <w:tblCellMar>
                  <w:top w:w="0" w:type="dxa"/>
                  <w:left w:w="108" w:type="dxa"/>
                  <w:bottom w:w="0" w:type="dxa"/>
                  <w:right w:w="108" w:type="dxa"/>
                </w:tblCellMar>
              </w:tblPrEx>
              <w:trPr>
                <w:gridBefore w:val="1"/>
                <w:wBefore w:w="5" w:type="dxa"/>
                <w:trHeight w:val="377"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311.71</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296.33</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15.38</w:t>
                  </w:r>
                </w:p>
              </w:tc>
            </w:tr>
            <w:tr>
              <w:tblPrEx>
                <w:tblLayout w:type="fixed"/>
                <w:tblCellMar>
                  <w:top w:w="0" w:type="dxa"/>
                  <w:left w:w="108" w:type="dxa"/>
                  <w:bottom w:w="0" w:type="dxa"/>
                  <w:right w:w="108" w:type="dxa"/>
                </w:tblCellMar>
              </w:tblPrEx>
              <w:trPr>
                <w:gridBefore w:val="1"/>
                <w:wBefore w:w="5" w:type="dxa"/>
                <w:trHeight w:val="397"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30107</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绩效工资</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49.13</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49.13</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5" w:type="dxa"/>
                <w:trHeight w:val="430"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30103</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奖金</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工资奖金津补贴</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10.88</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10.88</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5" w:type="dxa"/>
                <w:trHeight w:val="408"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30101</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基本工资</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工资奖金津补贴</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114.49</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114.49</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5" w:type="dxa"/>
                <w:trHeight w:val="415"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30102</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津贴补贴</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工资奖金津补贴</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32.69</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32.69</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5" w:type="dxa"/>
                <w:trHeight w:val="421"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30302</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退休费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50905</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离退休费</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17.54</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17.54</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5" w:type="dxa"/>
                <w:trHeight w:val="413"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30228</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工会经费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50201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办公经费</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2.61</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2.61</w:t>
                  </w:r>
                </w:p>
              </w:tc>
            </w:tr>
            <w:tr>
              <w:tblPrEx>
                <w:tblLayout w:type="fixed"/>
                <w:tblCellMar>
                  <w:top w:w="0" w:type="dxa"/>
                  <w:left w:w="108" w:type="dxa"/>
                  <w:bottom w:w="0" w:type="dxa"/>
                  <w:right w:w="108" w:type="dxa"/>
                </w:tblCellMar>
              </w:tblPrEx>
              <w:trPr>
                <w:gridBefore w:val="1"/>
                <w:wBefore w:w="5" w:type="dxa"/>
                <w:trHeight w:val="313"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30299</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其他商品和服务支出</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50299</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其他商品和服务支出</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0.54</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0.54</w:t>
                  </w:r>
                </w:p>
              </w:tc>
            </w:tr>
            <w:tr>
              <w:tblPrEx>
                <w:tblLayout w:type="fixed"/>
                <w:tblCellMar>
                  <w:top w:w="0" w:type="dxa"/>
                  <w:left w:w="108" w:type="dxa"/>
                  <w:bottom w:w="0" w:type="dxa"/>
                  <w:right w:w="108" w:type="dxa"/>
                </w:tblCellMar>
              </w:tblPrEx>
              <w:trPr>
                <w:gridBefore w:val="1"/>
                <w:wBefore w:w="5" w:type="dxa"/>
                <w:trHeight w:val="276"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30205</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水费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50201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办公经费</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0.10</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0.10</w:t>
                  </w:r>
                </w:p>
              </w:tc>
            </w:tr>
            <w:tr>
              <w:tblPrEx>
                <w:tblLayout w:type="fixed"/>
                <w:tblCellMar>
                  <w:top w:w="0" w:type="dxa"/>
                  <w:left w:w="108" w:type="dxa"/>
                  <w:bottom w:w="0" w:type="dxa"/>
                  <w:right w:w="108" w:type="dxa"/>
                </w:tblCellMar>
              </w:tblPrEx>
              <w:trPr>
                <w:gridBefore w:val="1"/>
                <w:wBefore w:w="5" w:type="dxa"/>
                <w:trHeight w:val="327"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30201</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办公费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50201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办公经费</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6.05</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6.05</w:t>
                  </w:r>
                </w:p>
              </w:tc>
            </w:tr>
            <w:tr>
              <w:tblPrEx>
                <w:tblLayout w:type="fixed"/>
                <w:tblCellMar>
                  <w:top w:w="0" w:type="dxa"/>
                  <w:left w:w="108" w:type="dxa"/>
                  <w:bottom w:w="0" w:type="dxa"/>
                  <w:right w:w="108" w:type="dxa"/>
                </w:tblCellMar>
              </w:tblPrEx>
              <w:trPr>
                <w:gridBefore w:val="1"/>
                <w:wBefore w:w="5" w:type="dxa"/>
                <w:trHeight w:val="317"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30206</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电费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50201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办公经费</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w:t>
                  </w:r>
                </w:p>
              </w:tc>
            </w:tr>
            <w:tr>
              <w:tblPrEx>
                <w:tblLayout w:type="fixed"/>
                <w:tblCellMar>
                  <w:top w:w="0" w:type="dxa"/>
                  <w:left w:w="108" w:type="dxa"/>
                  <w:bottom w:w="0" w:type="dxa"/>
                  <w:right w:w="108" w:type="dxa"/>
                </w:tblCellMar>
              </w:tblPrEx>
              <w:trPr>
                <w:gridBefore w:val="1"/>
                <w:wBefore w:w="5" w:type="dxa"/>
                <w:trHeight w:val="264"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30239</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其他交通费用</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50201</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办公经费</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4.68</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4.68</w:t>
                  </w:r>
                </w:p>
              </w:tc>
            </w:tr>
            <w:tr>
              <w:tblPrEx>
                <w:tblLayout w:type="fixed"/>
                <w:tblCellMar>
                  <w:top w:w="0" w:type="dxa"/>
                  <w:left w:w="108" w:type="dxa"/>
                  <w:bottom w:w="0" w:type="dxa"/>
                  <w:right w:w="108" w:type="dxa"/>
                </w:tblCellMar>
              </w:tblPrEx>
              <w:trPr>
                <w:gridBefore w:val="1"/>
                <w:wBefore w:w="5" w:type="dxa"/>
                <w:trHeight w:val="298"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30108</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50102</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社会保障缴费</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31.83</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31.83</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5" w:type="dxa"/>
                <w:trHeight w:val="429"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30110</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职工基本医疗保险缴费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50102</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社会保障缴费</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15.72</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15.72</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5" w:type="dxa"/>
                <w:trHeight w:val="518" w:hRule="atLeast"/>
              </w:trPr>
              <w:tc>
                <w:tcPr>
                  <w:tcW w:w="1433"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30113</w:t>
                  </w:r>
                </w:p>
              </w:tc>
              <w:tc>
                <w:tcPr>
                  <w:tcW w:w="27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50103</w:t>
                  </w:r>
                </w:p>
              </w:tc>
              <w:tc>
                <w:tcPr>
                  <w:tcW w:w="226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2268"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24.05</w:t>
                  </w:r>
                </w:p>
              </w:tc>
              <w:tc>
                <w:tcPr>
                  <w:tcW w:w="19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24.05</w:t>
                  </w:r>
                </w:p>
              </w:tc>
              <w:tc>
                <w:tcPr>
                  <w:tcW w:w="1626"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center"/>
              <w:rPr>
                <w:rFonts w:ascii="宋体" w:hAnsi="宋体" w:cs="宋体"/>
                <w:b/>
                <w:bCs/>
                <w:kern w:val="0"/>
                <w:sz w:val="38"/>
                <w:szCs w:val="38"/>
              </w:rPr>
            </w:pPr>
          </w:p>
        </w:tc>
      </w:tr>
    </w:tbl>
    <w:p>
      <w:pPr>
        <w:sectPr>
          <w:pgSz w:w="16838" w:h="11906" w:orient="landscape"/>
          <w:pgMar w:top="1559" w:right="567" w:bottom="1701" w:left="567" w:header="851" w:footer="992" w:gutter="0"/>
          <w:cols w:space="720" w:num="1"/>
          <w:docGrid w:type="lines" w:linePitch="312" w:charSpace="0"/>
        </w:sectPr>
      </w:pPr>
    </w:p>
    <w:tbl>
      <w:tblPr>
        <w:tblStyle w:val="6"/>
        <w:tblpPr w:leftFromText="180" w:rightFromText="180" w:vertAnchor="text" w:tblpX="93" w:tblpY="8055"/>
        <w:tblOverlap w:val="never"/>
        <w:tblW w:w="15920" w:type="dxa"/>
        <w:tblInd w:w="0" w:type="dxa"/>
        <w:tblLayout w:type="fixed"/>
        <w:tblCellMar>
          <w:top w:w="0" w:type="dxa"/>
          <w:left w:w="108" w:type="dxa"/>
          <w:bottom w:w="0" w:type="dxa"/>
          <w:right w:w="108" w:type="dxa"/>
        </w:tblCellMar>
      </w:tblPr>
      <w:tblGrid>
        <w:gridCol w:w="500"/>
        <w:gridCol w:w="500"/>
        <w:gridCol w:w="2085"/>
        <w:gridCol w:w="567"/>
        <w:gridCol w:w="425"/>
        <w:gridCol w:w="2127"/>
        <w:gridCol w:w="850"/>
        <w:gridCol w:w="992"/>
        <w:gridCol w:w="1276"/>
        <w:gridCol w:w="567"/>
        <w:gridCol w:w="709"/>
        <w:gridCol w:w="709"/>
        <w:gridCol w:w="850"/>
        <w:gridCol w:w="567"/>
        <w:gridCol w:w="616"/>
        <w:gridCol w:w="802"/>
        <w:gridCol w:w="850"/>
        <w:gridCol w:w="616"/>
        <w:gridCol w:w="312"/>
      </w:tblGrid>
      <w:tr>
        <w:tblPrEx>
          <w:tblLayout w:type="fixed"/>
          <w:tblCellMar>
            <w:top w:w="0" w:type="dxa"/>
            <w:left w:w="108" w:type="dxa"/>
            <w:bottom w:w="0" w:type="dxa"/>
            <w:right w:w="108" w:type="dxa"/>
          </w:tblCellMar>
        </w:tblPrEx>
        <w:trPr>
          <w:trHeight w:val="285" w:hRule="atLeast"/>
        </w:trPr>
        <w:tc>
          <w:tcPr>
            <w:tcW w:w="15920" w:type="dxa"/>
            <w:gridSpan w:val="19"/>
            <w:tcBorders>
              <w:top w:val="nil"/>
              <w:left w:val="nil"/>
              <w:bottom w:val="nil"/>
              <w:right w:val="nil"/>
            </w:tcBorders>
            <w:shd w:val="clear" w:color="auto" w:fill="auto"/>
            <w:vAlign w:val="center"/>
          </w:tcPr>
          <w:p>
            <w:pPr>
              <w:widowControl/>
              <w:ind w:right="270"/>
              <w:jc w:val="both"/>
              <w:rPr>
                <w:rFonts w:hint="eastAsia" w:ascii="宋体" w:hAnsi="宋体" w:cs="宋体"/>
                <w:kern w:val="0"/>
                <w:sz w:val="18"/>
                <w:szCs w:val="18"/>
              </w:rPr>
            </w:pPr>
          </w:p>
          <w:p>
            <w:pPr>
              <w:widowControl/>
              <w:ind w:right="270"/>
              <w:jc w:val="right"/>
              <w:rPr>
                <w:rFonts w:ascii="宋体" w:hAnsi="宋体" w:cs="宋体"/>
                <w:kern w:val="0"/>
                <w:sz w:val="18"/>
                <w:szCs w:val="18"/>
              </w:rPr>
            </w:pPr>
            <w:r>
              <w:rPr>
                <w:rFonts w:hint="eastAsia" w:ascii="宋体" w:hAnsi="宋体" w:cs="宋体"/>
                <w:kern w:val="0"/>
                <w:sz w:val="18"/>
                <w:szCs w:val="18"/>
              </w:rPr>
              <w:t>预算07表</w:t>
            </w:r>
          </w:p>
        </w:tc>
      </w:tr>
      <w:tr>
        <w:tblPrEx>
          <w:tblLayout w:type="fixed"/>
          <w:tblCellMar>
            <w:top w:w="0" w:type="dxa"/>
            <w:left w:w="108" w:type="dxa"/>
            <w:bottom w:w="0" w:type="dxa"/>
            <w:right w:w="108" w:type="dxa"/>
          </w:tblCellMar>
        </w:tblPrEx>
        <w:trPr>
          <w:trHeight w:val="570" w:hRule="atLeast"/>
        </w:trPr>
        <w:tc>
          <w:tcPr>
            <w:tcW w:w="15920" w:type="dxa"/>
            <w:gridSpan w:val="19"/>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Layout w:type="fixed"/>
          <w:tblCellMar>
            <w:top w:w="0" w:type="dxa"/>
            <w:left w:w="108" w:type="dxa"/>
            <w:bottom w:w="0" w:type="dxa"/>
            <w:right w:w="108" w:type="dxa"/>
          </w:tblCellMar>
        </w:tblPrEx>
        <w:trPr>
          <w:gridAfter w:val="1"/>
          <w:wAfter w:w="312" w:type="dxa"/>
          <w:trHeight w:val="203" w:hRule="atLeast"/>
        </w:trPr>
        <w:tc>
          <w:tcPr>
            <w:tcW w:w="15608" w:type="dxa"/>
            <w:gridSpan w:val="18"/>
            <w:tcBorders>
              <w:top w:val="nil"/>
              <w:left w:val="nil"/>
              <w:bottom w:val="nil"/>
              <w:right w:val="nil"/>
            </w:tcBorders>
            <w:shd w:val="clear" w:color="auto" w:fill="auto"/>
            <w:vAlign w:val="center"/>
          </w:tcPr>
          <w:p>
            <w:pPr>
              <w:widowControl/>
              <w:jc w:val="left"/>
              <w:rPr>
                <w:rFonts w:ascii="宋体" w:hAnsi="宋体" w:cs="宋体"/>
                <w:kern w:val="0"/>
                <w:sz w:val="13"/>
                <w:szCs w:val="13"/>
              </w:rPr>
            </w:pPr>
            <w:r>
              <w:rPr>
                <w:rFonts w:hint="eastAsia" w:ascii="宋体" w:hAnsi="宋体" w:cs="宋体"/>
                <w:kern w:val="0"/>
                <w:sz w:val="13"/>
                <w:szCs w:val="13"/>
              </w:rPr>
              <w:t>部门名称：新乡市卫滨区中同街街道办事处                                                                                                                                                                                          单位：万元</w:t>
            </w:r>
          </w:p>
        </w:tc>
      </w:tr>
      <w:tr>
        <w:tblPrEx>
          <w:tblLayout w:type="fixed"/>
          <w:tblCellMar>
            <w:top w:w="0" w:type="dxa"/>
            <w:left w:w="108" w:type="dxa"/>
            <w:bottom w:w="0" w:type="dxa"/>
            <w:right w:w="108" w:type="dxa"/>
          </w:tblCellMar>
        </w:tblPrEx>
        <w:trPr>
          <w:gridAfter w:val="1"/>
          <w:wAfter w:w="312" w:type="dxa"/>
          <w:trHeight w:val="170" w:hRule="atLeast"/>
        </w:trPr>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xml:space="preserve"> 部门预算经济分类  </w:t>
            </w:r>
          </w:p>
        </w:tc>
        <w:tc>
          <w:tcPr>
            <w:tcW w:w="3119" w:type="dxa"/>
            <w:gridSpan w:val="3"/>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政府预算经济分类</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总计</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一般公共预算</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政府性基金</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国有资本经营预算</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上年  结转  结余</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财政专户  管理资金  收入</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事业收入</w:t>
            </w:r>
          </w:p>
        </w:tc>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上级补助收入</w:t>
            </w:r>
          </w:p>
        </w:tc>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附属单位  上缴收入</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事业单位  经营收入</w:t>
            </w:r>
          </w:p>
        </w:tc>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xml:space="preserve">其他 收入  </w:t>
            </w:r>
          </w:p>
        </w:tc>
      </w:tr>
      <w:tr>
        <w:tblPrEx>
          <w:tblLayout w:type="fixed"/>
          <w:tblCellMar>
            <w:top w:w="0" w:type="dxa"/>
            <w:left w:w="108" w:type="dxa"/>
            <w:bottom w:w="0" w:type="dxa"/>
            <w:right w:w="108" w:type="dxa"/>
          </w:tblCellMar>
        </w:tblPrEx>
        <w:trPr>
          <w:gridAfter w:val="1"/>
          <w:wAfter w:w="312" w:type="dxa"/>
          <w:trHeight w:val="401"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xml:space="preserve"> 类</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款</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科目名称</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xml:space="preserve"> 类</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款</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科目名称</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小计</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其中：财政拨款</w:t>
            </w:r>
          </w:p>
        </w:tc>
        <w:tc>
          <w:tcPr>
            <w:tcW w:w="56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c>
          <w:tcPr>
            <w:tcW w:w="56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c>
          <w:tcPr>
            <w:tcW w:w="80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c>
          <w:tcPr>
            <w:tcW w:w="61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rPr>
                <w:rFonts w:ascii="宋体" w:hAnsi="宋体" w:cs="宋体"/>
                <w:kern w:val="0"/>
                <w:sz w:val="13"/>
                <w:szCs w:val="13"/>
              </w:rPr>
            </w:pPr>
          </w:p>
        </w:tc>
      </w:tr>
      <w:tr>
        <w:tblPrEx>
          <w:tblLayout w:type="fixed"/>
          <w:tblCellMar>
            <w:top w:w="0" w:type="dxa"/>
            <w:left w:w="108" w:type="dxa"/>
            <w:bottom w:w="0" w:type="dxa"/>
            <w:right w:w="108" w:type="dxa"/>
          </w:tblCellMar>
        </w:tblPrEx>
        <w:trPr>
          <w:gridAfter w:val="1"/>
          <w:wAfter w:w="312" w:type="dxa"/>
          <w:trHeight w:val="19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合计</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485.21</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465.21</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461.71</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20.00</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5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407</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新乡市卫滨区中同街街道办事处</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485.21</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465.21</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461.71</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20.00</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263"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07</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绩效工资</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505</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工资福利支出</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49.13</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49.13</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49.13</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22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03</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奖金</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501</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工资奖金津补贴</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10.88</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10.88</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10.88</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201"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基本工资</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501</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工资奖金津补贴</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114.49</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114.49</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114.49</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62"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津贴补贴</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501</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工资奖金津补贴</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32.69</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32.69</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32.69</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3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303</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退休费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509</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05</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离退休费</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17.54</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17.54</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17.54</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231"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28</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工会经费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502</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办公经费</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2.61</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2.61</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2.61</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91"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99</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其他商品和服务支出</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502</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99</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其他商品和服务支出</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81.24</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61.24</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57.74</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20.00</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6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05</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水费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502</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办公经费</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0.10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0.10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0.10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25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办公费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502</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办公经费</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6.05</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6.05</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6.05</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233"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06</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电费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502</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办公经费</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1.40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1.40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1.40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9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39</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其他交通费用</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502</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办公经费</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4.68</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4.68</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4.68</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5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07</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邮电费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505</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商品和服务支出</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5.00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5.00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5.00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1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印刷费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505</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商品和服务支出</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15.00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15.00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15.00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26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309</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办公设备购置</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506</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资本性支出（基本建设）</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5.00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5.00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5.00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7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26</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劳务费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505</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商品和服务支出</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50.00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50.00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50.00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61"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01</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办公费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505</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商品和服务支出</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17.80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17.80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17.80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10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08</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机关事业单位基本养老保险缴费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501</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社会保障缴费</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31.83</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31.83</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31.83</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28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10</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职工基本医疗保险缴费</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501</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02</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社会保障缴费</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15.72</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15.72</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15.72</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r>
        <w:tblPrEx>
          <w:tblLayout w:type="fixed"/>
          <w:tblCellMar>
            <w:top w:w="0" w:type="dxa"/>
            <w:left w:w="108" w:type="dxa"/>
            <w:bottom w:w="0" w:type="dxa"/>
            <w:right w:w="108" w:type="dxa"/>
          </w:tblCellMar>
        </w:tblPrEx>
        <w:trPr>
          <w:gridAfter w:val="1"/>
          <w:wAfter w:w="312" w:type="dxa"/>
          <w:trHeight w:val="258"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13</w:t>
            </w:r>
          </w:p>
        </w:tc>
        <w:tc>
          <w:tcPr>
            <w:tcW w:w="208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住房公积金</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501</w:t>
            </w:r>
          </w:p>
        </w:tc>
        <w:tc>
          <w:tcPr>
            <w:tcW w:w="425"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03</w:t>
            </w:r>
          </w:p>
        </w:tc>
        <w:tc>
          <w:tcPr>
            <w:tcW w:w="2127"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kern w:val="0"/>
                <w:sz w:val="13"/>
                <w:szCs w:val="13"/>
              </w:rPr>
            </w:pPr>
            <w:r>
              <w:rPr>
                <w:rFonts w:hint="eastAsia" w:ascii="宋体" w:hAnsi="宋体" w:cs="宋体"/>
                <w:kern w:val="0"/>
                <w:sz w:val="13"/>
                <w:szCs w:val="13"/>
              </w:rPr>
              <w:t>住房公积金</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24.05</w:t>
            </w:r>
          </w:p>
        </w:tc>
        <w:tc>
          <w:tcPr>
            <w:tcW w:w="99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24.05</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24.05</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02"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c>
          <w:tcPr>
            <w:tcW w:w="61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宋体"/>
                <w:kern w:val="0"/>
                <w:sz w:val="13"/>
                <w:szCs w:val="13"/>
              </w:rPr>
            </w:pPr>
            <w:r>
              <w:rPr>
                <w:rFonts w:hint="eastAsia" w:ascii="宋体" w:hAnsi="宋体" w:cs="宋体"/>
                <w:kern w:val="0"/>
                <w:sz w:val="13"/>
                <w:szCs w:val="13"/>
              </w:rPr>
              <w:t>　</w:t>
            </w:r>
          </w:p>
        </w:tc>
      </w:tr>
    </w:tbl>
    <w:p>
      <w:pPr>
        <w:sectPr>
          <w:pgSz w:w="16838" w:h="11906" w:orient="landscape"/>
          <w:pgMar w:top="1559" w:right="567" w:bottom="1701" w:left="567" w:header="851" w:footer="992" w:gutter="0"/>
          <w:cols w:space="720" w:num="1"/>
          <w:docGrid w:type="lines" w:linePitch="312" w:charSpace="0"/>
        </w:sectPr>
      </w:pPr>
    </w:p>
    <w:p>
      <w:bookmarkStart w:id="0" w:name="_GoBack"/>
      <w:bookmarkEnd w:id="0"/>
    </w:p>
    <w:tbl>
      <w:tblPr>
        <w:tblStyle w:val="6"/>
        <w:tblW w:w="15451" w:type="dxa"/>
        <w:tblInd w:w="250" w:type="dxa"/>
        <w:tblLayout w:type="fixed"/>
        <w:tblCellMar>
          <w:top w:w="0" w:type="dxa"/>
          <w:left w:w="108" w:type="dxa"/>
          <w:bottom w:w="0" w:type="dxa"/>
          <w:right w:w="108" w:type="dxa"/>
        </w:tblCellMar>
      </w:tblPr>
      <w:tblGrid>
        <w:gridCol w:w="3203"/>
        <w:gridCol w:w="1785"/>
        <w:gridCol w:w="2383"/>
        <w:gridCol w:w="2977"/>
        <w:gridCol w:w="2977"/>
        <w:gridCol w:w="2126"/>
      </w:tblGrid>
      <w:tr>
        <w:tblPrEx>
          <w:tblLayout w:type="fixed"/>
          <w:tblCellMar>
            <w:top w:w="0" w:type="dxa"/>
            <w:left w:w="108" w:type="dxa"/>
            <w:bottom w:w="0" w:type="dxa"/>
            <w:right w:w="108" w:type="dxa"/>
          </w:tblCellMar>
        </w:tblPrEx>
        <w:trPr>
          <w:trHeight w:val="570" w:hRule="atLeast"/>
        </w:trPr>
        <w:tc>
          <w:tcPr>
            <w:tcW w:w="15451" w:type="dxa"/>
            <w:gridSpan w:val="6"/>
            <w:tcBorders>
              <w:top w:val="nil"/>
              <w:left w:val="nil"/>
              <w:bottom w:val="nil"/>
              <w:right w:val="nil"/>
            </w:tcBorders>
            <w:shd w:val="clear" w:color="auto" w:fill="auto"/>
            <w:vAlign w:val="center"/>
          </w:tcPr>
          <w:p>
            <w:pPr>
              <w:widowControl/>
              <w:jc w:val="right"/>
              <w:rPr>
                <w:rFonts w:hint="eastAsia" w:ascii="宋体" w:hAnsi="宋体" w:cs="宋体"/>
                <w:b/>
                <w:bCs/>
                <w:kern w:val="0"/>
                <w:sz w:val="38"/>
                <w:szCs w:val="38"/>
              </w:rPr>
            </w:pPr>
            <w:r>
              <w:rPr>
                <w:rFonts w:hint="eastAsia" w:ascii="宋体" w:hAnsi="宋体" w:cs="宋体"/>
                <w:kern w:val="0"/>
                <w:sz w:val="18"/>
                <w:szCs w:val="18"/>
              </w:rPr>
              <w:t>预算08表</w:t>
            </w:r>
          </w:p>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Layout w:type="fixed"/>
          <w:tblCellMar>
            <w:top w:w="0" w:type="dxa"/>
            <w:left w:w="108" w:type="dxa"/>
            <w:bottom w:w="0" w:type="dxa"/>
            <w:right w:w="108" w:type="dxa"/>
          </w:tblCellMar>
        </w:tblPrEx>
        <w:trPr>
          <w:trHeight w:val="285" w:hRule="atLeast"/>
        </w:trPr>
        <w:tc>
          <w:tcPr>
            <w:tcW w:w="15451"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w:t>
            </w:r>
            <w:r>
              <w:rPr>
                <w:rFonts w:hint="eastAsia"/>
              </w:rPr>
              <w:t xml:space="preserve"> </w:t>
            </w:r>
            <w:r>
              <w:rPr>
                <w:rFonts w:hint="eastAsia" w:ascii="宋体" w:hAnsi="宋体" w:cs="宋体"/>
                <w:kern w:val="0"/>
                <w:sz w:val="18"/>
                <w:szCs w:val="18"/>
              </w:rPr>
              <w:t>新乡市卫滨区中同街街道办事处                                                                                              单位：万元</w:t>
            </w:r>
          </w:p>
        </w:tc>
      </w:tr>
      <w:tr>
        <w:tblPrEx>
          <w:tblLayout w:type="fixed"/>
          <w:tblCellMar>
            <w:top w:w="0" w:type="dxa"/>
            <w:left w:w="108" w:type="dxa"/>
            <w:bottom w:w="0" w:type="dxa"/>
            <w:right w:w="108" w:type="dxa"/>
          </w:tblCellMar>
        </w:tblPrEx>
        <w:trPr>
          <w:trHeight w:val="866" w:hRule="atLeast"/>
        </w:trPr>
        <w:tc>
          <w:tcPr>
            <w:tcW w:w="32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8337"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1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Layout w:type="fixed"/>
          <w:tblCellMar>
            <w:top w:w="0" w:type="dxa"/>
            <w:left w:w="108" w:type="dxa"/>
            <w:bottom w:w="0" w:type="dxa"/>
            <w:right w:w="108" w:type="dxa"/>
          </w:tblCellMar>
        </w:tblPrEx>
        <w:trPr>
          <w:trHeight w:val="835" w:hRule="atLeast"/>
        </w:trPr>
        <w:tc>
          <w:tcPr>
            <w:tcW w:w="320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38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97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97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12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989" w:hRule="atLeast"/>
        </w:trPr>
        <w:tc>
          <w:tcPr>
            <w:tcW w:w="3203"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38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9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9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r>
      <w:tr>
        <w:tblPrEx>
          <w:tblLayout w:type="fixed"/>
          <w:tblCellMar>
            <w:top w:w="0" w:type="dxa"/>
            <w:left w:w="108" w:type="dxa"/>
            <w:bottom w:w="0" w:type="dxa"/>
            <w:right w:w="108" w:type="dxa"/>
          </w:tblCellMar>
        </w:tblPrEx>
        <w:trPr>
          <w:trHeight w:val="1448" w:hRule="atLeast"/>
        </w:trPr>
        <w:tc>
          <w:tcPr>
            <w:tcW w:w="15451"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说明：我们单位没有此项收入或支出，故此表无数据。</w:t>
            </w:r>
          </w:p>
        </w:tc>
      </w:tr>
    </w:tbl>
    <w:p>
      <w:pPr>
        <w:kinsoku w:val="0"/>
        <w:overflowPunct w:val="0"/>
        <w:adjustRightInd w:val="0"/>
        <w:snapToGrid w:val="0"/>
        <w:spacing w:line="560" w:lineRule="exact"/>
        <w:rPr>
          <w:rFonts w:hint="eastAsia" w:ascii="黑体" w:hAnsi="Times New Roman" w:eastAsia="黑体" w:cs="黑体"/>
          <w:sz w:val="32"/>
          <w:szCs w:val="32"/>
        </w:rPr>
      </w:pPr>
    </w:p>
    <w:p>
      <w:pPr>
        <w:kinsoku w:val="0"/>
        <w:overflowPunct w:val="0"/>
        <w:adjustRightInd w:val="0"/>
        <w:snapToGrid w:val="0"/>
        <w:spacing w:line="560" w:lineRule="exact"/>
        <w:rPr>
          <w:rFonts w:hint="eastAsia"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page" w:tblpX="902" w:tblpY="1050"/>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rPr>
              <w:t>部门名称：</w:t>
            </w:r>
            <w:r>
              <w:rPr>
                <w:rFonts w:hint="eastAsia" w:ascii="宋体" w:hAnsi="宋体" w:cs="宋体"/>
                <w:color w:val="000000"/>
                <w:kern w:val="0"/>
                <w:sz w:val="18"/>
                <w:szCs w:val="18"/>
              </w:rPr>
              <w:t>新乡市卫滨区中同街街道办事处</w:t>
            </w:r>
            <w:r>
              <w:rPr>
                <w:rFonts w:hint="eastAsia" w:ascii="宋体" w:hAnsi="宋体" w:cs="宋体"/>
                <w:color w:val="000000"/>
                <w:sz w:val="18"/>
                <w:szCs w:val="18"/>
              </w:rPr>
              <w:t xml:space="preserve">                                                                                                                       </w:t>
            </w:r>
            <w:r>
              <w:rPr>
                <w:rFonts w:ascii="宋体" w:hAnsi="宋体" w:cs="宋体"/>
                <w:color w:val="000000"/>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63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701"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608" w:type="dxa"/>
        <w:tblInd w:w="93" w:type="dxa"/>
        <w:tblLayout w:type="fixed"/>
        <w:tblCellMar>
          <w:top w:w="0" w:type="dxa"/>
          <w:left w:w="108" w:type="dxa"/>
          <w:bottom w:w="0" w:type="dxa"/>
          <w:right w:w="108" w:type="dxa"/>
        </w:tblCellMar>
      </w:tblPr>
      <w:tblGrid>
        <w:gridCol w:w="944"/>
        <w:gridCol w:w="205"/>
        <w:gridCol w:w="3261"/>
        <w:gridCol w:w="1842"/>
        <w:gridCol w:w="1134"/>
        <w:gridCol w:w="418"/>
        <w:gridCol w:w="716"/>
        <w:gridCol w:w="1134"/>
        <w:gridCol w:w="1134"/>
        <w:gridCol w:w="851"/>
        <w:gridCol w:w="992"/>
        <w:gridCol w:w="1276"/>
        <w:gridCol w:w="992"/>
        <w:gridCol w:w="142"/>
        <w:gridCol w:w="567"/>
      </w:tblGrid>
      <w:tr>
        <w:tblPrEx>
          <w:tblLayout w:type="fixed"/>
          <w:tblCellMar>
            <w:top w:w="0" w:type="dxa"/>
            <w:left w:w="108" w:type="dxa"/>
            <w:bottom w:w="0" w:type="dxa"/>
            <w:right w:w="108" w:type="dxa"/>
          </w:tblCellMar>
        </w:tblPrEx>
        <w:trPr>
          <w:gridBefore w:val="1"/>
          <w:gridAfter w:val="1"/>
          <w:wBefore w:w="944" w:type="dxa"/>
          <w:wAfter w:w="567" w:type="dxa"/>
          <w:trHeight w:val="285" w:hRule="atLeast"/>
        </w:trPr>
        <w:tc>
          <w:tcPr>
            <w:tcW w:w="14097" w:type="dxa"/>
            <w:gridSpan w:val="13"/>
            <w:tcBorders>
              <w:top w:val="nil"/>
              <w:left w:val="nil"/>
              <w:bottom w:val="nil"/>
              <w:right w:val="nil"/>
            </w:tcBorders>
            <w:shd w:val="clear" w:color="auto" w:fill="auto"/>
            <w:vAlign w:val="center"/>
          </w:tcPr>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 xml:space="preserve">         预算10表</w:t>
            </w:r>
          </w:p>
        </w:tc>
      </w:tr>
      <w:tr>
        <w:tblPrEx>
          <w:tblLayout w:type="fixed"/>
          <w:tblCellMar>
            <w:top w:w="0" w:type="dxa"/>
            <w:left w:w="108" w:type="dxa"/>
            <w:bottom w:w="0" w:type="dxa"/>
            <w:right w:w="108" w:type="dxa"/>
          </w:tblCellMar>
        </w:tblPrEx>
        <w:trPr>
          <w:gridBefore w:val="1"/>
          <w:gridAfter w:val="1"/>
          <w:wBefore w:w="944" w:type="dxa"/>
          <w:wAfter w:w="567" w:type="dxa"/>
          <w:trHeight w:val="570" w:hRule="atLeast"/>
        </w:trPr>
        <w:tc>
          <w:tcPr>
            <w:tcW w:w="14097" w:type="dxa"/>
            <w:gridSpan w:val="13"/>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Layout w:type="fixed"/>
          <w:tblCellMar>
            <w:top w:w="0" w:type="dxa"/>
            <w:left w:w="108" w:type="dxa"/>
            <w:bottom w:w="0" w:type="dxa"/>
            <w:right w:w="108" w:type="dxa"/>
          </w:tblCellMar>
        </w:tblPrEx>
        <w:trPr>
          <w:trHeight w:val="285" w:hRule="atLeast"/>
        </w:trPr>
        <w:tc>
          <w:tcPr>
            <w:tcW w:w="7804" w:type="dxa"/>
            <w:gridSpan w:val="6"/>
            <w:tcBorders>
              <w:top w:val="nil"/>
              <w:left w:val="nil"/>
              <w:bottom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部门名称：新乡市卫滨区中同街街道办事处</w:t>
            </w:r>
          </w:p>
        </w:tc>
        <w:tc>
          <w:tcPr>
            <w:tcW w:w="7804" w:type="dxa"/>
            <w:gridSpan w:val="9"/>
            <w:tcBorders>
              <w:top w:val="nil"/>
              <w:left w:val="nil"/>
              <w:bottom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trHeight w:val="441" w:hRule="atLeast"/>
        </w:trPr>
        <w:tc>
          <w:tcPr>
            <w:tcW w:w="11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3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18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3119"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7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685" w:hRule="atLeast"/>
        </w:trPr>
        <w:tc>
          <w:tcPr>
            <w:tcW w:w="114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4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85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   经营预算</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88" w:hRule="atLeast"/>
        </w:trPr>
        <w:tc>
          <w:tcPr>
            <w:tcW w:w="114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26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84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173.50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153.50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97" w:hRule="atLeast"/>
        </w:trPr>
        <w:tc>
          <w:tcPr>
            <w:tcW w:w="114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26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407</w:t>
            </w:r>
          </w:p>
        </w:tc>
        <w:tc>
          <w:tcPr>
            <w:tcW w:w="184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新乡市卫滨区中同街街道办事处</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173.50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153.50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35" w:hRule="atLeast"/>
        </w:trPr>
        <w:tc>
          <w:tcPr>
            <w:tcW w:w="114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其他运转类</w:t>
            </w:r>
          </w:p>
        </w:tc>
        <w:tc>
          <w:tcPr>
            <w:tcW w:w="326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改善办公及日常运转经费</w:t>
            </w:r>
          </w:p>
        </w:tc>
        <w:tc>
          <w:tcPr>
            <w:tcW w:w="184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新乡市卫滨区中同街街道办事处</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88" w:hRule="atLeast"/>
        </w:trPr>
        <w:tc>
          <w:tcPr>
            <w:tcW w:w="114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其他运转类</w:t>
            </w:r>
          </w:p>
        </w:tc>
        <w:tc>
          <w:tcPr>
            <w:tcW w:w="326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劳务费</w:t>
            </w:r>
          </w:p>
        </w:tc>
        <w:tc>
          <w:tcPr>
            <w:tcW w:w="184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新乡市卫滨区中同街街道办事处</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50.00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50.00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1116" w:hRule="atLeast"/>
        </w:trPr>
        <w:tc>
          <w:tcPr>
            <w:tcW w:w="114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特定目标类</w:t>
            </w:r>
          </w:p>
        </w:tc>
        <w:tc>
          <w:tcPr>
            <w:tcW w:w="326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新财预【2023】381号关于提前下达2024年公共图书馆、美术馆、文化馆（站）免费开放补助资金预算的通知</w:t>
            </w:r>
          </w:p>
        </w:tc>
        <w:tc>
          <w:tcPr>
            <w:tcW w:w="184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新乡市卫滨区中同街街道办事处</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1414" w:hRule="atLeast"/>
        </w:trPr>
        <w:tc>
          <w:tcPr>
            <w:tcW w:w="1149"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特定目标类</w:t>
            </w:r>
          </w:p>
        </w:tc>
        <w:tc>
          <w:tcPr>
            <w:tcW w:w="326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提前下达2023年国有企业退休人员社会化管理补助资金</w:t>
            </w:r>
          </w:p>
        </w:tc>
        <w:tc>
          <w:tcPr>
            <w:tcW w:w="184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新乡市卫滨区中同街街道办事处</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6"/>
        <w:tblW w:w="8662" w:type="dxa"/>
        <w:tblInd w:w="93" w:type="dxa"/>
        <w:tblLayout w:type="fixed"/>
        <w:tblCellMar>
          <w:top w:w="0" w:type="dxa"/>
          <w:left w:w="108" w:type="dxa"/>
          <w:bottom w:w="0" w:type="dxa"/>
          <w:right w:w="108" w:type="dxa"/>
        </w:tblCellMar>
      </w:tblPr>
      <w:tblGrid>
        <w:gridCol w:w="866"/>
        <w:gridCol w:w="1134"/>
        <w:gridCol w:w="1559"/>
        <w:gridCol w:w="567"/>
        <w:gridCol w:w="4111"/>
        <w:gridCol w:w="425"/>
      </w:tblGrid>
      <w:tr>
        <w:tblPrEx>
          <w:tblLayout w:type="fixed"/>
          <w:tblCellMar>
            <w:top w:w="0" w:type="dxa"/>
            <w:left w:w="108" w:type="dxa"/>
            <w:bottom w:w="0" w:type="dxa"/>
            <w:right w:w="108" w:type="dxa"/>
          </w:tblCellMar>
        </w:tblPrEx>
        <w:trPr>
          <w:trHeight w:val="285" w:hRule="atLeast"/>
        </w:trPr>
        <w:tc>
          <w:tcPr>
            <w:tcW w:w="866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预算11表</w:t>
            </w:r>
          </w:p>
        </w:tc>
      </w:tr>
      <w:tr>
        <w:tblPrEx>
          <w:tblLayout w:type="fixed"/>
          <w:tblCellMar>
            <w:top w:w="0" w:type="dxa"/>
            <w:left w:w="108" w:type="dxa"/>
            <w:bottom w:w="0" w:type="dxa"/>
            <w:right w:w="108" w:type="dxa"/>
          </w:tblCellMar>
        </w:tblPrEx>
        <w:trPr>
          <w:trHeight w:val="570" w:hRule="atLeast"/>
        </w:trPr>
        <w:tc>
          <w:tcPr>
            <w:tcW w:w="866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部门整体绩效目标表</w:t>
            </w:r>
          </w:p>
        </w:tc>
      </w:tr>
      <w:tr>
        <w:tblPrEx>
          <w:tblLayout w:type="fixed"/>
          <w:tblCellMar>
            <w:top w:w="0" w:type="dxa"/>
            <w:left w:w="108" w:type="dxa"/>
            <w:bottom w:w="0" w:type="dxa"/>
            <w:right w:w="108" w:type="dxa"/>
          </w:tblCellMar>
        </w:tblPrEx>
        <w:trPr>
          <w:trHeight w:val="285" w:hRule="atLeast"/>
        </w:trPr>
        <w:tc>
          <w:tcPr>
            <w:tcW w:w="866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 xml:space="preserve">（2024年度）  </w:t>
            </w:r>
          </w:p>
        </w:tc>
      </w:tr>
      <w:tr>
        <w:tblPrEx>
          <w:tblLayout w:type="fixed"/>
          <w:tblCellMar>
            <w:top w:w="0" w:type="dxa"/>
            <w:left w:w="108" w:type="dxa"/>
            <w:bottom w:w="0" w:type="dxa"/>
            <w:right w:w="108" w:type="dxa"/>
          </w:tblCellMar>
        </w:tblPrEx>
        <w:trPr>
          <w:trHeight w:val="285" w:hRule="atLeast"/>
        </w:trPr>
        <w:tc>
          <w:tcPr>
            <w:tcW w:w="866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部门名称：新乡市卫滨区中同街街道办事处</w:t>
            </w:r>
          </w:p>
        </w:tc>
      </w:tr>
      <w:tr>
        <w:tblPrEx>
          <w:tblLayout w:type="fixed"/>
          <w:tblCellMar>
            <w:top w:w="0" w:type="dxa"/>
            <w:left w:w="108" w:type="dxa"/>
            <w:bottom w:w="0" w:type="dxa"/>
            <w:right w:w="108" w:type="dxa"/>
          </w:tblCellMar>
        </w:tblPrEx>
        <w:trPr>
          <w:gridAfter w:val="1"/>
          <w:wAfter w:w="425" w:type="dxa"/>
          <w:trHeight w:val="405" w:hRule="atLeast"/>
        </w:trPr>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年度履职目标</w:t>
            </w:r>
          </w:p>
        </w:tc>
        <w:tc>
          <w:tcPr>
            <w:tcW w:w="7371"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目标1.提高执政能力，提升为群众服务水平。</w:t>
            </w:r>
            <w:r>
              <w:rPr>
                <w:rFonts w:hint="eastAsia" w:ascii="宋体" w:hAnsi="宋体" w:cs="宋体"/>
                <w:kern w:val="0"/>
                <w:sz w:val="10"/>
                <w:szCs w:val="10"/>
              </w:rPr>
              <w:br w:type="textWrapping"/>
            </w:r>
            <w:r>
              <w:rPr>
                <w:rFonts w:hint="eastAsia" w:ascii="宋体" w:hAnsi="宋体" w:cs="宋体"/>
                <w:kern w:val="0"/>
                <w:sz w:val="10"/>
                <w:szCs w:val="10"/>
              </w:rPr>
              <w:t>目标2.丰富群众的文化生活，满足人民群众多层次、多样化的精神文化需求。</w:t>
            </w:r>
            <w:r>
              <w:rPr>
                <w:rFonts w:hint="eastAsia" w:ascii="宋体" w:hAnsi="宋体" w:cs="宋体"/>
                <w:kern w:val="0"/>
                <w:sz w:val="10"/>
                <w:szCs w:val="10"/>
              </w:rPr>
              <w:br w:type="textWrapping"/>
            </w:r>
            <w:r>
              <w:rPr>
                <w:rFonts w:hint="eastAsia" w:ascii="宋体" w:hAnsi="宋体" w:cs="宋体"/>
                <w:kern w:val="0"/>
                <w:sz w:val="10"/>
                <w:szCs w:val="10"/>
              </w:rPr>
              <w:t>目标3.优化社区环境，提高为群众服务工作效益。</w:t>
            </w:r>
            <w:r>
              <w:rPr>
                <w:rFonts w:hint="eastAsia" w:ascii="宋体" w:hAnsi="宋体" w:cs="宋体"/>
                <w:kern w:val="0"/>
                <w:sz w:val="10"/>
                <w:szCs w:val="10"/>
              </w:rPr>
              <w:br w:type="textWrapping"/>
            </w:r>
            <w:r>
              <w:rPr>
                <w:rFonts w:hint="eastAsia" w:ascii="宋体" w:hAnsi="宋体" w:cs="宋体"/>
                <w:kern w:val="0"/>
                <w:sz w:val="10"/>
                <w:szCs w:val="10"/>
              </w:rPr>
              <w:t>目标4.有序推进退休人员移交和社区实行社会化管理工作。</w:t>
            </w:r>
          </w:p>
        </w:tc>
      </w:tr>
      <w:tr>
        <w:tblPrEx>
          <w:tblLayout w:type="fixed"/>
          <w:tblCellMar>
            <w:top w:w="0" w:type="dxa"/>
            <w:left w:w="108" w:type="dxa"/>
            <w:bottom w:w="0" w:type="dxa"/>
            <w:right w:w="108" w:type="dxa"/>
          </w:tblCellMar>
        </w:tblPrEx>
        <w:trPr>
          <w:gridAfter w:val="1"/>
          <w:wAfter w:w="425" w:type="dxa"/>
          <w:trHeight w:val="130" w:hRule="atLeast"/>
        </w:trPr>
        <w:tc>
          <w:tcPr>
            <w:tcW w:w="866"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年度主要任务</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任务名称</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主要内容</w:t>
            </w:r>
          </w:p>
        </w:tc>
      </w:tr>
      <w:tr>
        <w:tblPrEx>
          <w:tblLayout w:type="fixed"/>
          <w:tblCellMar>
            <w:top w:w="0" w:type="dxa"/>
            <w:left w:w="108" w:type="dxa"/>
            <w:bottom w:w="0" w:type="dxa"/>
            <w:right w:w="108" w:type="dxa"/>
          </w:tblCellMar>
        </w:tblPrEx>
        <w:trPr>
          <w:gridAfter w:val="1"/>
          <w:wAfter w:w="425" w:type="dxa"/>
          <w:trHeight w:val="133"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改善办公及日常运转经费</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提高执政能力，确保办事处各部门正常运转。</w:t>
            </w:r>
          </w:p>
        </w:tc>
      </w:tr>
      <w:tr>
        <w:tblPrEx>
          <w:tblLayout w:type="fixed"/>
          <w:tblCellMar>
            <w:top w:w="0" w:type="dxa"/>
            <w:left w:w="108" w:type="dxa"/>
            <w:bottom w:w="0" w:type="dxa"/>
            <w:right w:w="108" w:type="dxa"/>
          </w:tblCellMar>
        </w:tblPrEx>
        <w:trPr>
          <w:gridAfter w:val="1"/>
          <w:wAfter w:w="425" w:type="dxa"/>
          <w:trHeight w:val="12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劳务费</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提升优化社区环境，提高为群众服务的工作效益。</w:t>
            </w:r>
          </w:p>
        </w:tc>
      </w:tr>
      <w:tr>
        <w:tblPrEx>
          <w:tblLayout w:type="fixed"/>
          <w:tblCellMar>
            <w:top w:w="0" w:type="dxa"/>
            <w:left w:w="108" w:type="dxa"/>
            <w:bottom w:w="0" w:type="dxa"/>
            <w:right w:w="108" w:type="dxa"/>
          </w:tblCellMar>
        </w:tblPrEx>
        <w:trPr>
          <w:gridAfter w:val="1"/>
          <w:wAfter w:w="425" w:type="dxa"/>
          <w:trHeight w:val="15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提前下达2023年国有企业退休人员社会化管理补助资金</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有序推进退休人员移交和社区实行社会化管理工作。</w:t>
            </w:r>
          </w:p>
        </w:tc>
      </w:tr>
      <w:tr>
        <w:tblPrEx>
          <w:tblLayout w:type="fixed"/>
          <w:tblCellMar>
            <w:top w:w="0" w:type="dxa"/>
            <w:left w:w="108" w:type="dxa"/>
            <w:bottom w:w="0" w:type="dxa"/>
            <w:right w:w="108" w:type="dxa"/>
          </w:tblCellMar>
        </w:tblPrEx>
        <w:trPr>
          <w:gridAfter w:val="1"/>
          <w:wAfter w:w="425" w:type="dxa"/>
          <w:trHeight w:val="266"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新财预【2022】135号关于下达2022年公共图书馆文化馆（站）免费开放补助资金</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丰富群众的文化生活，满足人民群众多层次、多样化的精神文化需求。</w:t>
            </w:r>
          </w:p>
        </w:tc>
      </w:tr>
      <w:tr>
        <w:tblPrEx>
          <w:tblLayout w:type="fixed"/>
          <w:tblCellMar>
            <w:top w:w="0" w:type="dxa"/>
            <w:left w:w="108" w:type="dxa"/>
            <w:bottom w:w="0" w:type="dxa"/>
            <w:right w:w="108" w:type="dxa"/>
          </w:tblCellMar>
        </w:tblPrEx>
        <w:trPr>
          <w:gridAfter w:val="1"/>
          <w:wAfter w:w="425" w:type="dxa"/>
          <w:trHeight w:val="141" w:hRule="atLeast"/>
        </w:trPr>
        <w:tc>
          <w:tcPr>
            <w:tcW w:w="86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 xml:space="preserve">预算情况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部门预算总额（万元）</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485.21</w:t>
            </w:r>
          </w:p>
        </w:tc>
      </w:tr>
      <w:tr>
        <w:tblPrEx>
          <w:tblLayout w:type="fixed"/>
          <w:tblCellMar>
            <w:top w:w="0" w:type="dxa"/>
            <w:left w:w="108" w:type="dxa"/>
            <w:bottom w:w="0" w:type="dxa"/>
            <w:right w:w="108" w:type="dxa"/>
          </w:tblCellMar>
        </w:tblPrEx>
        <w:trPr>
          <w:gridAfter w:val="1"/>
          <w:wAfter w:w="425" w:type="dxa"/>
          <w:trHeight w:val="7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tcBorders>
              <w:top w:val="nil"/>
              <w:left w:val="nil"/>
              <w:bottom w:val="single" w:color="000000" w:sz="4" w:space="0"/>
              <w:right w:val="nil"/>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1、资金来源：</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（1）政府预算资金</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485.21</w:t>
            </w:r>
          </w:p>
        </w:tc>
      </w:tr>
      <w:tr>
        <w:tblPrEx>
          <w:tblLayout w:type="fixed"/>
          <w:tblCellMar>
            <w:top w:w="0" w:type="dxa"/>
            <w:left w:w="108" w:type="dxa"/>
            <w:bottom w:w="0" w:type="dxa"/>
            <w:right w:w="108" w:type="dxa"/>
          </w:tblCellMar>
        </w:tblPrEx>
        <w:trPr>
          <w:gridAfter w:val="1"/>
          <w:wAfter w:w="425" w:type="dxa"/>
          <w:trHeight w:val="131"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tcBorders>
              <w:top w:val="nil"/>
              <w:left w:val="nil"/>
              <w:bottom w:val="single" w:color="000000" w:sz="4" w:space="0"/>
              <w:right w:val="nil"/>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（2）财政专户管理资金</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　</w:t>
            </w:r>
          </w:p>
        </w:tc>
      </w:tr>
      <w:tr>
        <w:tblPrEx>
          <w:tblLayout w:type="fixed"/>
          <w:tblCellMar>
            <w:top w:w="0" w:type="dxa"/>
            <w:left w:w="108" w:type="dxa"/>
            <w:bottom w:w="0" w:type="dxa"/>
            <w:right w:w="108" w:type="dxa"/>
          </w:tblCellMar>
        </w:tblPrEx>
        <w:trPr>
          <w:gridAfter w:val="1"/>
          <w:wAfter w:w="425" w:type="dxa"/>
          <w:trHeight w:val="134"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tcBorders>
              <w:top w:val="nil"/>
              <w:left w:val="nil"/>
              <w:bottom w:val="single" w:color="000000" w:sz="4" w:space="0"/>
              <w:right w:val="nil"/>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（3）单位资金</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　</w:t>
            </w:r>
          </w:p>
        </w:tc>
      </w:tr>
      <w:tr>
        <w:tblPrEx>
          <w:tblLayout w:type="fixed"/>
          <w:tblCellMar>
            <w:top w:w="0" w:type="dxa"/>
            <w:left w:w="108" w:type="dxa"/>
            <w:bottom w:w="0" w:type="dxa"/>
            <w:right w:w="108" w:type="dxa"/>
          </w:tblCellMar>
        </w:tblPrEx>
        <w:trPr>
          <w:gridAfter w:val="1"/>
          <w:wAfter w:w="425" w:type="dxa"/>
          <w:trHeight w:val="135"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tcBorders>
              <w:top w:val="nil"/>
              <w:left w:val="nil"/>
              <w:bottom w:val="single" w:color="000000" w:sz="4" w:space="0"/>
              <w:right w:val="nil"/>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2、资金结构：</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（1）基本支出</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311.71</w:t>
            </w:r>
          </w:p>
        </w:tc>
      </w:tr>
      <w:tr>
        <w:tblPrEx>
          <w:tblLayout w:type="fixed"/>
          <w:tblCellMar>
            <w:top w:w="0" w:type="dxa"/>
            <w:left w:w="108" w:type="dxa"/>
            <w:bottom w:w="0" w:type="dxa"/>
            <w:right w:w="108" w:type="dxa"/>
          </w:tblCellMar>
        </w:tblPrEx>
        <w:trPr>
          <w:gridAfter w:val="1"/>
          <w:wAfter w:w="425" w:type="dxa"/>
          <w:trHeight w:val="123"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tcBorders>
              <w:top w:val="nil"/>
              <w:left w:val="nil"/>
              <w:bottom w:val="single" w:color="000000" w:sz="4" w:space="0"/>
              <w:right w:val="nil"/>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（2）项目支出</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173.50</w:t>
            </w:r>
          </w:p>
        </w:tc>
      </w:tr>
      <w:tr>
        <w:tblPrEx>
          <w:tblLayout w:type="fixed"/>
          <w:tblCellMar>
            <w:top w:w="0" w:type="dxa"/>
            <w:left w:w="108" w:type="dxa"/>
            <w:bottom w:w="0" w:type="dxa"/>
            <w:right w:w="108" w:type="dxa"/>
          </w:tblCellMar>
        </w:tblPrEx>
        <w:trPr>
          <w:gridAfter w:val="1"/>
          <w:wAfter w:w="425" w:type="dxa"/>
          <w:trHeight w:val="139" w:hRule="atLeast"/>
        </w:trPr>
        <w:tc>
          <w:tcPr>
            <w:tcW w:w="866" w:type="dxa"/>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一级指标</w:t>
            </w:r>
          </w:p>
        </w:tc>
        <w:tc>
          <w:tcPr>
            <w:tcW w:w="1134" w:type="dxa"/>
            <w:tcBorders>
              <w:top w:val="nil"/>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二级指标</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三级指标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指标值</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指标值说明</w:t>
            </w:r>
          </w:p>
        </w:tc>
      </w:tr>
      <w:tr>
        <w:tblPrEx>
          <w:tblLayout w:type="fixed"/>
          <w:tblCellMar>
            <w:top w:w="0" w:type="dxa"/>
            <w:left w:w="108" w:type="dxa"/>
            <w:bottom w:w="0" w:type="dxa"/>
            <w:right w:w="108" w:type="dxa"/>
          </w:tblCellMar>
        </w:tblPrEx>
        <w:trPr>
          <w:gridAfter w:val="1"/>
          <w:wAfter w:w="425" w:type="dxa"/>
          <w:trHeight w:val="339" w:hRule="atLeast"/>
        </w:trPr>
        <w:tc>
          <w:tcPr>
            <w:tcW w:w="86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 xml:space="preserve"> 投入管理指标  </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 xml:space="preserve">工作目标管理  </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年度履职目标相关性</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相关</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gridAfter w:val="1"/>
          <w:wAfter w:w="425" w:type="dxa"/>
          <w:trHeight w:val="519"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工作任务科学性</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科学</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gridAfter w:val="1"/>
          <w:wAfter w:w="425" w:type="dxa"/>
          <w:trHeight w:val="471"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绩效指标合理性</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合理</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gridAfter w:val="1"/>
          <w:wAfter w:w="425" w:type="dxa"/>
          <w:trHeight w:val="281"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 xml:space="preserve">预算和财务管理  </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预算编制完整性</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完整</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gridAfter w:val="1"/>
          <w:wAfter w:w="425" w:type="dxa"/>
          <w:trHeight w:val="253"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专项资金细化率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gridAfter w:val="1"/>
          <w:wAfter w:w="425" w:type="dxa"/>
          <w:trHeight w:val="115"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预算执行率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≥95%</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gridAfter w:val="1"/>
          <w:wAfter w:w="425" w:type="dxa"/>
          <w:trHeight w:val="289"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预算调整率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gridAfter w:val="1"/>
          <w:wAfter w:w="425" w:type="dxa"/>
          <w:trHeight w:val="97"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结转结余率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≤5%</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gridAfter w:val="1"/>
          <w:wAfter w:w="425" w:type="dxa"/>
          <w:trHeight w:val="113"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“三公经费”控制率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“三公经费”控制率=本年度“三公经费”实际支出数/“三公经费”预算数*100%</w:t>
            </w:r>
          </w:p>
        </w:tc>
      </w:tr>
      <w:tr>
        <w:tblPrEx>
          <w:tblLayout w:type="fixed"/>
          <w:tblCellMar>
            <w:top w:w="0" w:type="dxa"/>
            <w:left w:w="108" w:type="dxa"/>
            <w:bottom w:w="0" w:type="dxa"/>
            <w:right w:w="108" w:type="dxa"/>
          </w:tblCellMar>
        </w:tblPrEx>
        <w:trPr>
          <w:gridAfter w:val="1"/>
          <w:wAfter w:w="425" w:type="dxa"/>
          <w:trHeight w:val="419"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政府采购执行率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gridAfter w:val="1"/>
          <w:wAfter w:w="425" w:type="dxa"/>
          <w:trHeight w:val="269"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决算真实性</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真实</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gridAfter w:val="1"/>
          <w:wAfter w:w="425" w:type="dxa"/>
          <w:trHeight w:val="415"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资金使用合规性</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合规</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gridAfter w:val="1"/>
          <w:wAfter w:w="425" w:type="dxa"/>
          <w:trHeight w:val="507"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管理制度健全性</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健全</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gridAfter w:val="1"/>
          <w:wAfter w:w="425" w:type="dxa"/>
          <w:trHeight w:val="409"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预决算信息公开性</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公开</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gridAfter w:val="1"/>
          <w:wAfter w:w="425" w:type="dxa"/>
          <w:trHeight w:val="359"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资产管理规范性</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规范</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gridAfter w:val="1"/>
          <w:wAfter w:w="425" w:type="dxa"/>
          <w:trHeight w:val="356"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 xml:space="preserve">绩效管理  </w:t>
            </w:r>
          </w:p>
        </w:tc>
        <w:tc>
          <w:tcPr>
            <w:tcW w:w="1559" w:type="dxa"/>
            <w:tcBorders>
              <w:top w:val="nil"/>
              <w:left w:val="nil"/>
              <w:bottom w:val="nil"/>
              <w:right w:val="nil"/>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绩效目标编制完成率</w:t>
            </w:r>
          </w:p>
        </w:tc>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gridAfter w:val="1"/>
          <w:wAfter w:w="425" w:type="dxa"/>
          <w:trHeight w:val="389"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single" w:color="000000" w:sz="4" w:space="0"/>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绩效监控完成率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gridAfter w:val="1"/>
          <w:wAfter w:w="425" w:type="dxa"/>
          <w:trHeight w:val="283"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绩效自评完成率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gridAfter w:val="1"/>
          <w:wAfter w:w="425" w:type="dxa"/>
          <w:trHeight w:val="415"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部门绩效评价完成率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gridAfter w:val="1"/>
          <w:wAfter w:w="425" w:type="dxa"/>
          <w:trHeight w:val="279"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评价结果应用率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gridAfter w:val="1"/>
          <w:wAfter w:w="425" w:type="dxa"/>
          <w:trHeight w:val="254" w:hRule="atLeast"/>
        </w:trPr>
        <w:tc>
          <w:tcPr>
            <w:tcW w:w="86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 xml:space="preserve">产出指标  </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重点工作任务完成</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提前下达2023年国有企业退休人员社会化管理补助资金工作完成率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gridAfter w:val="1"/>
          <w:wAfter w:w="425" w:type="dxa"/>
          <w:trHeight w:val="175"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新财预【2022】135号关于下达2022年公共图书馆文化馆（站）免费开放补助资金工作完成率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gridAfter w:val="1"/>
          <w:wAfter w:w="425" w:type="dxa"/>
          <w:trHeight w:val="253"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xml:space="preserve">  改善办公及日常运转工作任务完成率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gridAfter w:val="1"/>
          <w:wAfter w:w="425" w:type="dxa"/>
          <w:trHeight w:val="284"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xml:space="preserve">  支付劳务费工作任务完成率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gridAfter w:val="1"/>
          <w:wAfter w:w="425" w:type="dxa"/>
          <w:trHeight w:val="119"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履职目标实现</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xml:space="preserve"> 提升辖区群众居住环境实现率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gridAfter w:val="1"/>
          <w:wAfter w:w="425" w:type="dxa"/>
          <w:trHeight w:val="151"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xml:space="preserve"> 提升群众服务能力实现率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gridAfter w:val="1"/>
          <w:wAfter w:w="425" w:type="dxa"/>
          <w:trHeight w:val="239" w:hRule="atLeast"/>
        </w:trPr>
        <w:tc>
          <w:tcPr>
            <w:tcW w:w="86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 xml:space="preserve">效益指标  </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履职效益</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xml:space="preserve"> 改善群众居住环境</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明显改善</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After w:val="1"/>
          <w:wAfter w:w="425" w:type="dxa"/>
          <w:trHeight w:val="282"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xml:space="preserve"> 提升服务群众能力，提高工作效率</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明显提升</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After w:val="1"/>
          <w:wAfter w:w="425" w:type="dxa"/>
          <w:trHeight w:val="272"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xml:space="preserve"> 增强群众幸福感</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显著</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After w:val="1"/>
          <w:wAfter w:w="425" w:type="dxa"/>
          <w:trHeight w:val="290"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120" w:lineRule="exact"/>
              <w:jc w:val="center"/>
              <w:rPr>
                <w:rFonts w:ascii="宋体" w:hAnsi="宋体" w:cs="宋体"/>
                <w:kern w:val="0"/>
                <w:sz w:val="10"/>
                <w:szCs w:val="10"/>
              </w:rPr>
            </w:pPr>
            <w:r>
              <w:rPr>
                <w:rFonts w:hint="eastAsia" w:ascii="宋体" w:hAnsi="宋体" w:cs="宋体"/>
                <w:kern w:val="0"/>
                <w:sz w:val="10"/>
                <w:szCs w:val="10"/>
              </w:rPr>
              <w:t>满意度</w:t>
            </w: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xml:space="preserve"> 辖区居民满意度</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≥99%</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反映社会公众或服务对象在部门履职效果、解决民众关心的热点问题等方面的满意程度。可根据部门实际情况有选择的进行设置，并将三级指标细化为相应的个性化指标。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After w:val="1"/>
          <w:wAfter w:w="425" w:type="dxa"/>
          <w:trHeight w:val="337" w:hRule="atLeast"/>
        </w:trPr>
        <w:tc>
          <w:tcPr>
            <w:tcW w:w="866"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120" w:lineRule="exact"/>
              <w:jc w:val="left"/>
              <w:rPr>
                <w:rFonts w:ascii="宋体" w:hAnsi="宋体" w:cs="宋体"/>
                <w:kern w:val="0"/>
                <w:sz w:val="10"/>
                <w:szCs w:val="10"/>
              </w:rPr>
            </w:pPr>
          </w:p>
        </w:tc>
        <w:tc>
          <w:tcPr>
            <w:tcW w:w="1559"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 xml:space="preserve"> 辖区享受服务居民满意度</w:t>
            </w:r>
          </w:p>
        </w:tc>
        <w:tc>
          <w:tcPr>
            <w:tcW w:w="567"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100%</w:t>
            </w:r>
          </w:p>
        </w:tc>
        <w:tc>
          <w:tcPr>
            <w:tcW w:w="4111" w:type="dxa"/>
            <w:tcBorders>
              <w:top w:val="nil"/>
              <w:left w:val="nil"/>
              <w:bottom w:val="single" w:color="000000" w:sz="4" w:space="0"/>
              <w:right w:val="single" w:color="000000" w:sz="4" w:space="0"/>
            </w:tcBorders>
            <w:shd w:val="clear" w:color="auto" w:fill="auto"/>
            <w:vAlign w:val="center"/>
          </w:tcPr>
          <w:p>
            <w:pPr>
              <w:widowControl/>
              <w:spacing w:line="120" w:lineRule="exact"/>
              <w:jc w:val="left"/>
              <w:rPr>
                <w:rFonts w:ascii="宋体" w:hAnsi="宋体" w:cs="宋体"/>
                <w:kern w:val="0"/>
                <w:sz w:val="10"/>
                <w:szCs w:val="10"/>
              </w:rPr>
            </w:pPr>
            <w:r>
              <w:rPr>
                <w:rFonts w:hint="eastAsia" w:ascii="宋体" w:hAnsi="宋体" w:cs="宋体"/>
                <w:kern w:val="0"/>
                <w:sz w:val="10"/>
                <w:szCs w:val="10"/>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tbl>
      <w:tblPr>
        <w:tblStyle w:val="6"/>
        <w:tblW w:w="15750" w:type="dxa"/>
        <w:tblInd w:w="93" w:type="dxa"/>
        <w:tblLayout w:type="fixed"/>
        <w:tblCellMar>
          <w:top w:w="0" w:type="dxa"/>
          <w:left w:w="108" w:type="dxa"/>
          <w:bottom w:w="0" w:type="dxa"/>
          <w:right w:w="108" w:type="dxa"/>
        </w:tblCellMar>
      </w:tblPr>
      <w:tblGrid>
        <w:gridCol w:w="15750"/>
      </w:tblGrid>
      <w:tr>
        <w:tblPrEx>
          <w:tblLayout w:type="fixed"/>
          <w:tblCellMar>
            <w:top w:w="0" w:type="dxa"/>
            <w:left w:w="108" w:type="dxa"/>
            <w:bottom w:w="0" w:type="dxa"/>
            <w:right w:w="108" w:type="dxa"/>
          </w:tblCellMar>
        </w:tblPrEx>
        <w:trPr>
          <w:trHeight w:val="285" w:hRule="atLeast"/>
        </w:trPr>
        <w:tc>
          <w:tcPr>
            <w:tcW w:w="15750"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预算12表</w:t>
            </w:r>
          </w:p>
        </w:tc>
      </w:tr>
      <w:tr>
        <w:tblPrEx>
          <w:tblLayout w:type="fixed"/>
          <w:tblCellMar>
            <w:top w:w="0" w:type="dxa"/>
            <w:left w:w="108" w:type="dxa"/>
            <w:bottom w:w="0" w:type="dxa"/>
            <w:right w:w="108" w:type="dxa"/>
          </w:tblCellMar>
        </w:tblPrEx>
        <w:trPr>
          <w:trHeight w:val="570" w:hRule="atLeast"/>
        </w:trPr>
        <w:tc>
          <w:tcPr>
            <w:tcW w:w="15750" w:type="dxa"/>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2024年度部门预算项目绩效目标汇总表</w:t>
            </w:r>
          </w:p>
        </w:tc>
      </w:tr>
    </w:tbl>
    <w:tbl>
      <w:tblPr>
        <w:tblStyle w:val="6"/>
        <w:tblpPr w:leftFromText="180" w:rightFromText="180" w:vertAnchor="text" w:tblpX="94" w:tblpY="-5069"/>
        <w:tblW w:w="15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 w:hRule="atLeast"/>
        </w:trPr>
        <w:tc>
          <w:tcPr>
            <w:tcW w:w="15705" w:type="dxa"/>
            <w:tcBorders>
              <w:top w:val="nil"/>
              <w:bottom w:val="nil"/>
            </w:tcBorders>
          </w:tcPr>
          <w:p/>
        </w:tc>
      </w:tr>
    </w:tbl>
    <w:p/>
    <w:tbl>
      <w:tblPr>
        <w:tblStyle w:val="6"/>
        <w:tblW w:w="15451" w:type="dxa"/>
        <w:tblInd w:w="250" w:type="dxa"/>
        <w:tblLayout w:type="fixed"/>
        <w:tblCellMar>
          <w:top w:w="0" w:type="dxa"/>
          <w:left w:w="108" w:type="dxa"/>
          <w:bottom w:w="0" w:type="dxa"/>
          <w:right w:w="108" w:type="dxa"/>
        </w:tblCellMar>
      </w:tblPr>
      <w:tblGrid>
        <w:gridCol w:w="1843"/>
        <w:gridCol w:w="1843"/>
        <w:gridCol w:w="708"/>
        <w:gridCol w:w="1134"/>
        <w:gridCol w:w="851"/>
        <w:gridCol w:w="567"/>
        <w:gridCol w:w="1417"/>
        <w:gridCol w:w="851"/>
        <w:gridCol w:w="1417"/>
        <w:gridCol w:w="1276"/>
        <w:gridCol w:w="1276"/>
        <w:gridCol w:w="567"/>
        <w:gridCol w:w="992"/>
        <w:gridCol w:w="709"/>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部门名称：新乡市卫滨区中同街街道办事处</w:t>
            </w:r>
          </w:p>
        </w:tc>
      </w:tr>
      <w:tr>
        <w:tblPrEx>
          <w:tblLayout w:type="fixed"/>
          <w:tblCellMar>
            <w:top w:w="0" w:type="dxa"/>
            <w:left w:w="108" w:type="dxa"/>
            <w:bottom w:w="0" w:type="dxa"/>
            <w:right w:w="108" w:type="dxa"/>
          </w:tblCellMar>
        </w:tblPrEx>
        <w:trPr>
          <w:trHeight w:val="285" w:hRule="atLeast"/>
        </w:trPr>
        <w:tc>
          <w:tcPr>
            <w:tcW w:w="18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单位编码（项目编码）</w:t>
            </w:r>
          </w:p>
        </w:tc>
        <w:tc>
          <w:tcPr>
            <w:tcW w:w="18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项目单位 (项目名称）</w:t>
            </w:r>
          </w:p>
        </w:tc>
        <w:tc>
          <w:tcPr>
            <w:tcW w:w="326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项目金额（万元）</w:t>
            </w:r>
          </w:p>
        </w:tc>
        <w:tc>
          <w:tcPr>
            <w:tcW w:w="8505" w:type="dxa"/>
            <w:gridSpan w:val="8"/>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绩效目标</w:t>
            </w:r>
          </w:p>
        </w:tc>
      </w:tr>
      <w:tr>
        <w:tblPrEx>
          <w:tblLayout w:type="fixed"/>
          <w:tblCellMar>
            <w:top w:w="0" w:type="dxa"/>
            <w:left w:w="108" w:type="dxa"/>
            <w:bottom w:w="0" w:type="dxa"/>
            <w:right w:w="108" w:type="dxa"/>
          </w:tblCellMar>
        </w:tblPrEx>
        <w:trPr>
          <w:trHeight w:val="70" w:hRule="atLeast"/>
        </w:trPr>
        <w:tc>
          <w:tcPr>
            <w:tcW w:w="184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326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 xml:space="preserve">成本指标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 xml:space="preserve">产出指标  </w:t>
            </w:r>
          </w:p>
        </w:tc>
        <w:tc>
          <w:tcPr>
            <w:tcW w:w="1843"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 xml:space="preserve">效益指标  </w:t>
            </w:r>
          </w:p>
        </w:tc>
        <w:tc>
          <w:tcPr>
            <w:tcW w:w="1701"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 xml:space="preserve">满意度指标  </w:t>
            </w:r>
          </w:p>
        </w:tc>
      </w:tr>
      <w:tr>
        <w:tblPrEx>
          <w:tblLayout w:type="fixed"/>
          <w:tblCellMar>
            <w:top w:w="0" w:type="dxa"/>
            <w:left w:w="108" w:type="dxa"/>
            <w:bottom w:w="0" w:type="dxa"/>
            <w:right w:w="108" w:type="dxa"/>
          </w:tblCellMar>
        </w:tblPrEx>
        <w:trPr>
          <w:trHeight w:val="70" w:hRule="atLeast"/>
        </w:trPr>
        <w:tc>
          <w:tcPr>
            <w:tcW w:w="184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资金总额</w:t>
            </w:r>
          </w:p>
        </w:tc>
        <w:tc>
          <w:tcPr>
            <w:tcW w:w="1134"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政府预算资金</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财政专户管理资金</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单位  资金</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三级指标</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指标值</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三级指标</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三级指标</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指标值</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三级指标</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指标值</w:t>
            </w:r>
          </w:p>
        </w:tc>
      </w:tr>
      <w:tr>
        <w:tblPrEx>
          <w:tblLayout w:type="fixed"/>
          <w:tblCellMar>
            <w:top w:w="0" w:type="dxa"/>
            <w:left w:w="108" w:type="dxa"/>
            <w:bottom w:w="0" w:type="dxa"/>
            <w:right w:w="108" w:type="dxa"/>
          </w:tblCellMar>
        </w:tblPrEx>
        <w:trPr>
          <w:trHeight w:val="70" w:hRule="atLeast"/>
        </w:trPr>
        <w:tc>
          <w:tcPr>
            <w:tcW w:w="1843"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407</w:t>
            </w:r>
          </w:p>
        </w:tc>
        <w:tc>
          <w:tcPr>
            <w:tcW w:w="1843"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708"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173.50</w:t>
            </w:r>
          </w:p>
        </w:tc>
        <w:tc>
          <w:tcPr>
            <w:tcW w:w="1134"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173.50</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r>
      <w:tr>
        <w:tblPrEx>
          <w:tblLayout w:type="fixed"/>
          <w:tblCellMar>
            <w:top w:w="0" w:type="dxa"/>
            <w:left w:w="108" w:type="dxa"/>
            <w:bottom w:w="0" w:type="dxa"/>
            <w:right w:w="108" w:type="dxa"/>
          </w:tblCellMar>
        </w:tblPrEx>
        <w:trPr>
          <w:trHeight w:val="404" w:hRule="atLeast"/>
        </w:trPr>
        <w:tc>
          <w:tcPr>
            <w:tcW w:w="1843"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407001</w:t>
            </w:r>
          </w:p>
        </w:tc>
        <w:tc>
          <w:tcPr>
            <w:tcW w:w="184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新乡市卫滨区中同街街道办事处</w:t>
            </w:r>
          </w:p>
        </w:tc>
        <w:tc>
          <w:tcPr>
            <w:tcW w:w="708"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173.50</w:t>
            </w:r>
          </w:p>
        </w:tc>
        <w:tc>
          <w:tcPr>
            <w:tcW w:w="1134"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173.50</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r>
      <w:tr>
        <w:tblPrEx>
          <w:tblLayout w:type="fixed"/>
          <w:tblCellMar>
            <w:top w:w="0" w:type="dxa"/>
            <w:left w:w="108" w:type="dxa"/>
            <w:bottom w:w="0" w:type="dxa"/>
            <w:right w:w="108" w:type="dxa"/>
          </w:tblCellMar>
        </w:tblPrEx>
        <w:trPr>
          <w:trHeight w:val="197" w:hRule="atLeast"/>
        </w:trPr>
        <w:tc>
          <w:tcPr>
            <w:tcW w:w="184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410703220000000016904</w:t>
            </w:r>
          </w:p>
        </w:tc>
        <w:tc>
          <w:tcPr>
            <w:tcW w:w="184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改善办公及日常运转经费</w:t>
            </w:r>
          </w:p>
        </w:tc>
        <w:tc>
          <w:tcPr>
            <w:tcW w:w="70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100.00</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100.00</w:t>
            </w:r>
          </w:p>
        </w:tc>
        <w:tc>
          <w:tcPr>
            <w:tcW w:w="85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5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改善办公及日常运转经费项目总成本</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≤100万元</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维护街道下属事业单位数</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5个</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提高执政能力，提升为民服务水平。</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≥90%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辖区群众满意度</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≥90%</w:t>
            </w:r>
          </w:p>
        </w:tc>
      </w:tr>
      <w:tr>
        <w:tblPrEx>
          <w:tblLayout w:type="fixed"/>
          <w:tblCellMar>
            <w:top w:w="0" w:type="dxa"/>
            <w:left w:w="108" w:type="dxa"/>
            <w:bottom w:w="0" w:type="dxa"/>
            <w:right w:w="108" w:type="dxa"/>
          </w:tblCellMar>
        </w:tblPrEx>
        <w:trPr>
          <w:trHeight w:val="285" w:hRule="atLeast"/>
        </w:trPr>
        <w:tc>
          <w:tcPr>
            <w:tcW w:w="184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84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708"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851"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567"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基层街道治理达标率</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≥90%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r>
      <w:tr>
        <w:tblPrEx>
          <w:tblLayout w:type="fixed"/>
          <w:tblCellMar>
            <w:top w:w="0" w:type="dxa"/>
            <w:left w:w="108" w:type="dxa"/>
            <w:bottom w:w="0" w:type="dxa"/>
            <w:right w:w="108" w:type="dxa"/>
          </w:tblCellMar>
        </w:tblPrEx>
        <w:trPr>
          <w:trHeight w:val="587" w:hRule="atLeast"/>
        </w:trPr>
        <w:tc>
          <w:tcPr>
            <w:tcW w:w="184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84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708"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851"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567"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资金拨付时间</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于2024年12月31日前支付完毕</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r>
      <w:tr>
        <w:tblPrEx>
          <w:tblLayout w:type="fixed"/>
          <w:tblCellMar>
            <w:top w:w="0" w:type="dxa"/>
            <w:left w:w="108" w:type="dxa"/>
            <w:bottom w:w="0" w:type="dxa"/>
            <w:right w:w="108" w:type="dxa"/>
          </w:tblCellMar>
        </w:tblPrEx>
        <w:trPr>
          <w:trHeight w:val="413" w:hRule="atLeast"/>
        </w:trPr>
        <w:tc>
          <w:tcPr>
            <w:tcW w:w="1843"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410703220000000026416</w:t>
            </w:r>
          </w:p>
        </w:tc>
        <w:tc>
          <w:tcPr>
            <w:tcW w:w="1843"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劳务费</w:t>
            </w:r>
          </w:p>
        </w:tc>
        <w:tc>
          <w:tcPr>
            <w:tcW w:w="708"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50.00</w:t>
            </w:r>
          </w:p>
        </w:tc>
        <w:tc>
          <w:tcPr>
            <w:tcW w:w="1134"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50.00</w:t>
            </w:r>
          </w:p>
        </w:tc>
        <w:tc>
          <w:tcPr>
            <w:tcW w:w="851"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56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141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劳务费项目总成本</w:t>
            </w:r>
          </w:p>
        </w:tc>
        <w:tc>
          <w:tcPr>
            <w:tcW w:w="851"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50万元</w:t>
            </w:r>
          </w:p>
        </w:tc>
        <w:tc>
          <w:tcPr>
            <w:tcW w:w="141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覆盖人员数</w:t>
            </w:r>
          </w:p>
        </w:tc>
        <w:tc>
          <w:tcPr>
            <w:tcW w:w="1276"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60人</w:t>
            </w:r>
          </w:p>
        </w:tc>
        <w:tc>
          <w:tcPr>
            <w:tcW w:w="1276"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提升优化社区境、提高为群众服务工作效益</w:t>
            </w:r>
          </w:p>
        </w:tc>
        <w:tc>
          <w:tcPr>
            <w:tcW w:w="56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≥90%</w:t>
            </w:r>
          </w:p>
        </w:tc>
        <w:tc>
          <w:tcPr>
            <w:tcW w:w="99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劳务人员幸福感</w:t>
            </w:r>
          </w:p>
        </w:tc>
        <w:tc>
          <w:tcPr>
            <w:tcW w:w="709"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≥90%</w:t>
            </w:r>
          </w:p>
        </w:tc>
      </w:tr>
      <w:tr>
        <w:tblPrEx>
          <w:tblLayout w:type="fixed"/>
          <w:tblCellMar>
            <w:top w:w="0" w:type="dxa"/>
            <w:left w:w="108" w:type="dxa"/>
            <w:bottom w:w="0" w:type="dxa"/>
            <w:right w:w="108" w:type="dxa"/>
          </w:tblCellMar>
        </w:tblPrEx>
        <w:trPr>
          <w:trHeight w:val="441" w:hRule="atLeast"/>
        </w:trPr>
        <w:tc>
          <w:tcPr>
            <w:tcW w:w="184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84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708"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851"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567"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日常工作完成准确率</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≥90%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r>
      <w:tr>
        <w:tblPrEx>
          <w:tblLayout w:type="fixed"/>
          <w:tblCellMar>
            <w:top w:w="0" w:type="dxa"/>
            <w:left w:w="108" w:type="dxa"/>
            <w:bottom w:w="0" w:type="dxa"/>
            <w:right w:w="108" w:type="dxa"/>
          </w:tblCellMar>
        </w:tblPrEx>
        <w:trPr>
          <w:trHeight w:val="319" w:hRule="atLeast"/>
        </w:trPr>
        <w:tc>
          <w:tcPr>
            <w:tcW w:w="184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84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708"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851"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567"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cs="宋体"/>
                <w:kern w:val="0"/>
                <w:sz w:val="13"/>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费用拨付时间</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于2024年12月31日前支付完毕</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r>
      <w:tr>
        <w:tblPrEx>
          <w:tblLayout w:type="fixed"/>
          <w:tblCellMar>
            <w:top w:w="0" w:type="dxa"/>
            <w:left w:w="108" w:type="dxa"/>
            <w:bottom w:w="0" w:type="dxa"/>
            <w:right w:w="108" w:type="dxa"/>
          </w:tblCellMar>
        </w:tblPrEx>
        <w:trPr>
          <w:trHeight w:val="411" w:hRule="atLeast"/>
        </w:trPr>
        <w:tc>
          <w:tcPr>
            <w:tcW w:w="1843"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410703240000000058418</w:t>
            </w:r>
          </w:p>
        </w:tc>
        <w:tc>
          <w:tcPr>
            <w:tcW w:w="184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提前下达2023年国有企业退休人员社会化管理补助资金</w:t>
            </w:r>
          </w:p>
        </w:tc>
        <w:tc>
          <w:tcPr>
            <w:tcW w:w="708"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20.00</w:t>
            </w:r>
          </w:p>
        </w:tc>
        <w:tc>
          <w:tcPr>
            <w:tcW w:w="1134"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20.00</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r>
      <w:tr>
        <w:tblPrEx>
          <w:tblLayout w:type="fixed"/>
          <w:tblCellMar>
            <w:top w:w="0" w:type="dxa"/>
            <w:left w:w="108" w:type="dxa"/>
            <w:bottom w:w="0" w:type="dxa"/>
            <w:right w:w="108" w:type="dxa"/>
          </w:tblCellMar>
        </w:tblPrEx>
        <w:trPr>
          <w:trHeight w:val="1043" w:hRule="atLeast"/>
        </w:trPr>
        <w:tc>
          <w:tcPr>
            <w:tcW w:w="1843"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410703240000000058427</w:t>
            </w:r>
          </w:p>
        </w:tc>
        <w:tc>
          <w:tcPr>
            <w:tcW w:w="184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宋体" w:hAnsi="宋体" w:cs="宋体"/>
                <w:kern w:val="0"/>
                <w:sz w:val="13"/>
                <w:szCs w:val="18"/>
              </w:rPr>
            </w:pPr>
            <w:r>
              <w:rPr>
                <w:rFonts w:hint="eastAsia" w:ascii="宋体" w:hAnsi="宋体" w:cs="宋体"/>
                <w:kern w:val="0"/>
                <w:sz w:val="13"/>
                <w:szCs w:val="18"/>
              </w:rPr>
              <w:t>新财预【2023】381号关于提前下达2024年公共图书馆、美术馆、文化馆（站）免费开放补助资金预算的通知</w:t>
            </w:r>
          </w:p>
        </w:tc>
        <w:tc>
          <w:tcPr>
            <w:tcW w:w="708"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3.50</w:t>
            </w:r>
          </w:p>
        </w:tc>
        <w:tc>
          <w:tcPr>
            <w:tcW w:w="1134"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3.50</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righ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宋体" w:hAnsi="宋体" w:cs="宋体"/>
                <w:kern w:val="0"/>
                <w:sz w:val="13"/>
                <w:szCs w:val="18"/>
              </w:rPr>
            </w:pPr>
            <w:r>
              <w:rPr>
                <w:rFonts w:hint="eastAsia" w:ascii="宋体" w:hAnsi="宋体" w:cs="宋体"/>
                <w:kern w:val="0"/>
                <w:sz w:val="13"/>
                <w:szCs w:val="18"/>
              </w:rPr>
              <w:t>　</w:t>
            </w:r>
          </w:p>
        </w:tc>
      </w:tr>
    </w:tbl>
    <w:p>
      <w:pPr>
        <w:kinsoku w:val="0"/>
        <w:overflowPunct w:val="0"/>
        <w:adjustRightInd w:val="0"/>
        <w:snapToGrid w:val="0"/>
        <w:spacing w:line="560" w:lineRule="exact"/>
        <w:rPr>
          <w:rFonts w:ascii="黑体" w:hAnsi="Times New Roman" w:eastAsia="黑体" w:cs="黑体"/>
          <w:sz w:val="32"/>
          <w:szCs w:val="32"/>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30C5"/>
    <w:rsid w:val="0003777B"/>
    <w:rsid w:val="000455CB"/>
    <w:rsid w:val="000459B9"/>
    <w:rsid w:val="00046D83"/>
    <w:rsid w:val="00052730"/>
    <w:rsid w:val="00060437"/>
    <w:rsid w:val="00065B9E"/>
    <w:rsid w:val="000667EE"/>
    <w:rsid w:val="000709C4"/>
    <w:rsid w:val="00077C5E"/>
    <w:rsid w:val="0008256A"/>
    <w:rsid w:val="000830E3"/>
    <w:rsid w:val="00092236"/>
    <w:rsid w:val="00092441"/>
    <w:rsid w:val="00093C9D"/>
    <w:rsid w:val="000A07A3"/>
    <w:rsid w:val="000A18BD"/>
    <w:rsid w:val="000A1CFD"/>
    <w:rsid w:val="000A32F6"/>
    <w:rsid w:val="000A3662"/>
    <w:rsid w:val="000B2445"/>
    <w:rsid w:val="000B4262"/>
    <w:rsid w:val="000C4CC2"/>
    <w:rsid w:val="000D025C"/>
    <w:rsid w:val="000D356F"/>
    <w:rsid w:val="000E4FFA"/>
    <w:rsid w:val="000E5387"/>
    <w:rsid w:val="000E666A"/>
    <w:rsid w:val="000E6F0D"/>
    <w:rsid w:val="000F0D3B"/>
    <w:rsid w:val="001003CC"/>
    <w:rsid w:val="00101EF0"/>
    <w:rsid w:val="0010654C"/>
    <w:rsid w:val="00107A85"/>
    <w:rsid w:val="001168A9"/>
    <w:rsid w:val="00120162"/>
    <w:rsid w:val="00124528"/>
    <w:rsid w:val="0012518F"/>
    <w:rsid w:val="001264BC"/>
    <w:rsid w:val="00127AC2"/>
    <w:rsid w:val="001316FD"/>
    <w:rsid w:val="001323AE"/>
    <w:rsid w:val="001349FC"/>
    <w:rsid w:val="001436AF"/>
    <w:rsid w:val="00145E1A"/>
    <w:rsid w:val="00147BEE"/>
    <w:rsid w:val="00147C4E"/>
    <w:rsid w:val="00153BF2"/>
    <w:rsid w:val="00156F02"/>
    <w:rsid w:val="001621F9"/>
    <w:rsid w:val="0016268A"/>
    <w:rsid w:val="00163C1A"/>
    <w:rsid w:val="00165E4A"/>
    <w:rsid w:val="00166082"/>
    <w:rsid w:val="00172CF6"/>
    <w:rsid w:val="00176038"/>
    <w:rsid w:val="00177B9B"/>
    <w:rsid w:val="001847F6"/>
    <w:rsid w:val="00196982"/>
    <w:rsid w:val="001A0485"/>
    <w:rsid w:val="001A1108"/>
    <w:rsid w:val="001A15F6"/>
    <w:rsid w:val="001A4380"/>
    <w:rsid w:val="001A45D6"/>
    <w:rsid w:val="001A50D2"/>
    <w:rsid w:val="001B4DEC"/>
    <w:rsid w:val="001C0AEF"/>
    <w:rsid w:val="001C55C2"/>
    <w:rsid w:val="001C60A5"/>
    <w:rsid w:val="001C6803"/>
    <w:rsid w:val="001C6F4A"/>
    <w:rsid w:val="001C7E81"/>
    <w:rsid w:val="001E25FD"/>
    <w:rsid w:val="001F24BC"/>
    <w:rsid w:val="001F64E1"/>
    <w:rsid w:val="001F657E"/>
    <w:rsid w:val="001F6DDD"/>
    <w:rsid w:val="00202770"/>
    <w:rsid w:val="00204E18"/>
    <w:rsid w:val="00204F67"/>
    <w:rsid w:val="0021471A"/>
    <w:rsid w:val="002155BC"/>
    <w:rsid w:val="002155E6"/>
    <w:rsid w:val="002213D7"/>
    <w:rsid w:val="00230456"/>
    <w:rsid w:val="00236D28"/>
    <w:rsid w:val="00237506"/>
    <w:rsid w:val="00242997"/>
    <w:rsid w:val="00251DE8"/>
    <w:rsid w:val="00254A2A"/>
    <w:rsid w:val="00254C73"/>
    <w:rsid w:val="002601F3"/>
    <w:rsid w:val="00267739"/>
    <w:rsid w:val="0027730D"/>
    <w:rsid w:val="00284D4C"/>
    <w:rsid w:val="002B3C2D"/>
    <w:rsid w:val="002B5A87"/>
    <w:rsid w:val="002B612E"/>
    <w:rsid w:val="002B7F7A"/>
    <w:rsid w:val="002C14D9"/>
    <w:rsid w:val="002D19F6"/>
    <w:rsid w:val="002E0122"/>
    <w:rsid w:val="002E27DE"/>
    <w:rsid w:val="002E3628"/>
    <w:rsid w:val="002E476D"/>
    <w:rsid w:val="002E5C55"/>
    <w:rsid w:val="002E5EBE"/>
    <w:rsid w:val="002F1A34"/>
    <w:rsid w:val="002F4238"/>
    <w:rsid w:val="002F6CC2"/>
    <w:rsid w:val="00307FBB"/>
    <w:rsid w:val="0032045B"/>
    <w:rsid w:val="00320FEA"/>
    <w:rsid w:val="00322C06"/>
    <w:rsid w:val="0032341C"/>
    <w:rsid w:val="00324FE2"/>
    <w:rsid w:val="00327A9A"/>
    <w:rsid w:val="00327ADF"/>
    <w:rsid w:val="0034481A"/>
    <w:rsid w:val="00347211"/>
    <w:rsid w:val="00352AD6"/>
    <w:rsid w:val="00354113"/>
    <w:rsid w:val="00356056"/>
    <w:rsid w:val="00360B9D"/>
    <w:rsid w:val="003615E5"/>
    <w:rsid w:val="00373C6C"/>
    <w:rsid w:val="00374335"/>
    <w:rsid w:val="003761B9"/>
    <w:rsid w:val="00377995"/>
    <w:rsid w:val="00392796"/>
    <w:rsid w:val="003958CA"/>
    <w:rsid w:val="003A58E6"/>
    <w:rsid w:val="003B6484"/>
    <w:rsid w:val="003B6DF2"/>
    <w:rsid w:val="003B6E46"/>
    <w:rsid w:val="003C5046"/>
    <w:rsid w:val="003C5AF1"/>
    <w:rsid w:val="003D10DE"/>
    <w:rsid w:val="003D5305"/>
    <w:rsid w:val="003E0F53"/>
    <w:rsid w:val="003E4F75"/>
    <w:rsid w:val="003F044F"/>
    <w:rsid w:val="003F5FA5"/>
    <w:rsid w:val="003F6384"/>
    <w:rsid w:val="00400480"/>
    <w:rsid w:val="00400EC6"/>
    <w:rsid w:val="00401139"/>
    <w:rsid w:val="004078CB"/>
    <w:rsid w:val="00410924"/>
    <w:rsid w:val="004119E0"/>
    <w:rsid w:val="00412872"/>
    <w:rsid w:val="0041484D"/>
    <w:rsid w:val="00414D58"/>
    <w:rsid w:val="00417802"/>
    <w:rsid w:val="004237A3"/>
    <w:rsid w:val="00423E21"/>
    <w:rsid w:val="00424DB3"/>
    <w:rsid w:val="004256B3"/>
    <w:rsid w:val="00425DE7"/>
    <w:rsid w:val="0042656D"/>
    <w:rsid w:val="004331F4"/>
    <w:rsid w:val="00434FF4"/>
    <w:rsid w:val="0043723E"/>
    <w:rsid w:val="004514C8"/>
    <w:rsid w:val="0045257E"/>
    <w:rsid w:val="0045307E"/>
    <w:rsid w:val="004566F7"/>
    <w:rsid w:val="00460D67"/>
    <w:rsid w:val="0046532A"/>
    <w:rsid w:val="00470B16"/>
    <w:rsid w:val="00470E9E"/>
    <w:rsid w:val="00471CE8"/>
    <w:rsid w:val="004738EF"/>
    <w:rsid w:val="0047463C"/>
    <w:rsid w:val="00477172"/>
    <w:rsid w:val="004842B6"/>
    <w:rsid w:val="004842D5"/>
    <w:rsid w:val="0049768C"/>
    <w:rsid w:val="004A0B4D"/>
    <w:rsid w:val="004A2735"/>
    <w:rsid w:val="004A561C"/>
    <w:rsid w:val="004B1080"/>
    <w:rsid w:val="004B1BF0"/>
    <w:rsid w:val="004C0B6C"/>
    <w:rsid w:val="004C3AD6"/>
    <w:rsid w:val="004C4F34"/>
    <w:rsid w:val="004C6350"/>
    <w:rsid w:val="004C723A"/>
    <w:rsid w:val="004C7BA0"/>
    <w:rsid w:val="004D069E"/>
    <w:rsid w:val="004D0CCC"/>
    <w:rsid w:val="004D2D1F"/>
    <w:rsid w:val="004E4566"/>
    <w:rsid w:val="004F460E"/>
    <w:rsid w:val="00504D4A"/>
    <w:rsid w:val="005234B6"/>
    <w:rsid w:val="005271CC"/>
    <w:rsid w:val="00530C66"/>
    <w:rsid w:val="00540B6A"/>
    <w:rsid w:val="00542462"/>
    <w:rsid w:val="005433FC"/>
    <w:rsid w:val="0054387D"/>
    <w:rsid w:val="00553510"/>
    <w:rsid w:val="00554BEE"/>
    <w:rsid w:val="00556BE7"/>
    <w:rsid w:val="00557550"/>
    <w:rsid w:val="00567CA9"/>
    <w:rsid w:val="00571108"/>
    <w:rsid w:val="00573E04"/>
    <w:rsid w:val="0057474D"/>
    <w:rsid w:val="00574BEB"/>
    <w:rsid w:val="00583C97"/>
    <w:rsid w:val="00591111"/>
    <w:rsid w:val="005A7520"/>
    <w:rsid w:val="005A786C"/>
    <w:rsid w:val="005B09E4"/>
    <w:rsid w:val="005B4803"/>
    <w:rsid w:val="005B7D64"/>
    <w:rsid w:val="005C0D2A"/>
    <w:rsid w:val="005C3D11"/>
    <w:rsid w:val="005C6D7D"/>
    <w:rsid w:val="005D52D3"/>
    <w:rsid w:val="005E190B"/>
    <w:rsid w:val="005E6CB4"/>
    <w:rsid w:val="005F0E25"/>
    <w:rsid w:val="005F36D1"/>
    <w:rsid w:val="005F4D00"/>
    <w:rsid w:val="00600411"/>
    <w:rsid w:val="00600AAF"/>
    <w:rsid w:val="0060354D"/>
    <w:rsid w:val="006059F4"/>
    <w:rsid w:val="00616688"/>
    <w:rsid w:val="00641E96"/>
    <w:rsid w:val="00643973"/>
    <w:rsid w:val="006463C1"/>
    <w:rsid w:val="00646852"/>
    <w:rsid w:val="00646934"/>
    <w:rsid w:val="006519C1"/>
    <w:rsid w:val="006533BE"/>
    <w:rsid w:val="00655CED"/>
    <w:rsid w:val="00655F9F"/>
    <w:rsid w:val="00660094"/>
    <w:rsid w:val="00660C06"/>
    <w:rsid w:val="0066274D"/>
    <w:rsid w:val="0066604F"/>
    <w:rsid w:val="00666A4E"/>
    <w:rsid w:val="006761A1"/>
    <w:rsid w:val="0068015A"/>
    <w:rsid w:val="006877F1"/>
    <w:rsid w:val="00687E9F"/>
    <w:rsid w:val="00691130"/>
    <w:rsid w:val="006933B5"/>
    <w:rsid w:val="006A1C28"/>
    <w:rsid w:val="006A2177"/>
    <w:rsid w:val="006A3DB9"/>
    <w:rsid w:val="006B104A"/>
    <w:rsid w:val="006B23FE"/>
    <w:rsid w:val="006B4121"/>
    <w:rsid w:val="006B4279"/>
    <w:rsid w:val="006B6911"/>
    <w:rsid w:val="006C3AA5"/>
    <w:rsid w:val="006C4B05"/>
    <w:rsid w:val="006C6A3D"/>
    <w:rsid w:val="006C6E8C"/>
    <w:rsid w:val="006D163E"/>
    <w:rsid w:val="006D1D7F"/>
    <w:rsid w:val="006D36CC"/>
    <w:rsid w:val="006F7ED2"/>
    <w:rsid w:val="0070054A"/>
    <w:rsid w:val="00701175"/>
    <w:rsid w:val="007042D9"/>
    <w:rsid w:val="00705E29"/>
    <w:rsid w:val="007131C3"/>
    <w:rsid w:val="00717ABB"/>
    <w:rsid w:val="00725D9E"/>
    <w:rsid w:val="007267F5"/>
    <w:rsid w:val="0073299F"/>
    <w:rsid w:val="007330CA"/>
    <w:rsid w:val="00742C70"/>
    <w:rsid w:val="00752DDE"/>
    <w:rsid w:val="007545F9"/>
    <w:rsid w:val="00754A11"/>
    <w:rsid w:val="007869EC"/>
    <w:rsid w:val="00795254"/>
    <w:rsid w:val="00796560"/>
    <w:rsid w:val="007A308C"/>
    <w:rsid w:val="007A7715"/>
    <w:rsid w:val="007B465B"/>
    <w:rsid w:val="007B748B"/>
    <w:rsid w:val="007C2F22"/>
    <w:rsid w:val="007C4D6A"/>
    <w:rsid w:val="007C5790"/>
    <w:rsid w:val="007C6035"/>
    <w:rsid w:val="007D396B"/>
    <w:rsid w:val="007D56DE"/>
    <w:rsid w:val="007D582B"/>
    <w:rsid w:val="007F075A"/>
    <w:rsid w:val="007F0C11"/>
    <w:rsid w:val="008035D5"/>
    <w:rsid w:val="00803E72"/>
    <w:rsid w:val="00811491"/>
    <w:rsid w:val="00813D8B"/>
    <w:rsid w:val="00813ECE"/>
    <w:rsid w:val="00815377"/>
    <w:rsid w:val="00817547"/>
    <w:rsid w:val="008255FC"/>
    <w:rsid w:val="00827977"/>
    <w:rsid w:val="00833194"/>
    <w:rsid w:val="00833376"/>
    <w:rsid w:val="008336B4"/>
    <w:rsid w:val="00835129"/>
    <w:rsid w:val="00836BB8"/>
    <w:rsid w:val="008413E1"/>
    <w:rsid w:val="00843659"/>
    <w:rsid w:val="00845BBD"/>
    <w:rsid w:val="00850003"/>
    <w:rsid w:val="00850526"/>
    <w:rsid w:val="008604AE"/>
    <w:rsid w:val="00862ACE"/>
    <w:rsid w:val="008662DA"/>
    <w:rsid w:val="00871827"/>
    <w:rsid w:val="00871DCF"/>
    <w:rsid w:val="00872A52"/>
    <w:rsid w:val="00876F50"/>
    <w:rsid w:val="00880C02"/>
    <w:rsid w:val="008831B0"/>
    <w:rsid w:val="008852A0"/>
    <w:rsid w:val="008854C3"/>
    <w:rsid w:val="008910CD"/>
    <w:rsid w:val="0089331E"/>
    <w:rsid w:val="008A07E9"/>
    <w:rsid w:val="008A6827"/>
    <w:rsid w:val="008A69D5"/>
    <w:rsid w:val="008B1E1C"/>
    <w:rsid w:val="008B22A2"/>
    <w:rsid w:val="008B29FF"/>
    <w:rsid w:val="008B6331"/>
    <w:rsid w:val="008C1726"/>
    <w:rsid w:val="008C5433"/>
    <w:rsid w:val="008C5E52"/>
    <w:rsid w:val="008D4CC8"/>
    <w:rsid w:val="008D73FF"/>
    <w:rsid w:val="008D7883"/>
    <w:rsid w:val="008E4192"/>
    <w:rsid w:val="008F095C"/>
    <w:rsid w:val="008F0E48"/>
    <w:rsid w:val="008F2059"/>
    <w:rsid w:val="008F31F2"/>
    <w:rsid w:val="00900154"/>
    <w:rsid w:val="0090127A"/>
    <w:rsid w:val="00903AC2"/>
    <w:rsid w:val="00903B03"/>
    <w:rsid w:val="009053A0"/>
    <w:rsid w:val="00907F29"/>
    <w:rsid w:val="0091015C"/>
    <w:rsid w:val="009140AE"/>
    <w:rsid w:val="00923715"/>
    <w:rsid w:val="00924B04"/>
    <w:rsid w:val="0092530C"/>
    <w:rsid w:val="00926C5B"/>
    <w:rsid w:val="00927A27"/>
    <w:rsid w:val="00930530"/>
    <w:rsid w:val="009307BD"/>
    <w:rsid w:val="00930C3A"/>
    <w:rsid w:val="00932CBF"/>
    <w:rsid w:val="00932EE9"/>
    <w:rsid w:val="00940230"/>
    <w:rsid w:val="00940AC2"/>
    <w:rsid w:val="00942EB9"/>
    <w:rsid w:val="00943951"/>
    <w:rsid w:val="00947589"/>
    <w:rsid w:val="00965DD7"/>
    <w:rsid w:val="00972A21"/>
    <w:rsid w:val="009816B6"/>
    <w:rsid w:val="00984BB7"/>
    <w:rsid w:val="0099008B"/>
    <w:rsid w:val="00997ABD"/>
    <w:rsid w:val="009A311C"/>
    <w:rsid w:val="009B06C6"/>
    <w:rsid w:val="009B779E"/>
    <w:rsid w:val="009C5886"/>
    <w:rsid w:val="009C79D8"/>
    <w:rsid w:val="009C7D0C"/>
    <w:rsid w:val="009D06CC"/>
    <w:rsid w:val="009D1ED5"/>
    <w:rsid w:val="009D57AB"/>
    <w:rsid w:val="009D6176"/>
    <w:rsid w:val="009D79D5"/>
    <w:rsid w:val="009E3704"/>
    <w:rsid w:val="009E4EA8"/>
    <w:rsid w:val="009F0593"/>
    <w:rsid w:val="009F5003"/>
    <w:rsid w:val="00A0219D"/>
    <w:rsid w:val="00A03886"/>
    <w:rsid w:val="00A1196B"/>
    <w:rsid w:val="00A15757"/>
    <w:rsid w:val="00A2124E"/>
    <w:rsid w:val="00A22AD2"/>
    <w:rsid w:val="00A23BB0"/>
    <w:rsid w:val="00A354EC"/>
    <w:rsid w:val="00A373A8"/>
    <w:rsid w:val="00A52BBA"/>
    <w:rsid w:val="00A55FDA"/>
    <w:rsid w:val="00A62BC3"/>
    <w:rsid w:val="00A6785C"/>
    <w:rsid w:val="00A702F0"/>
    <w:rsid w:val="00A72FD5"/>
    <w:rsid w:val="00A75823"/>
    <w:rsid w:val="00A8278A"/>
    <w:rsid w:val="00A87DD7"/>
    <w:rsid w:val="00A94340"/>
    <w:rsid w:val="00AA4E11"/>
    <w:rsid w:val="00AB18CB"/>
    <w:rsid w:val="00AB2328"/>
    <w:rsid w:val="00AB6851"/>
    <w:rsid w:val="00AB6DFB"/>
    <w:rsid w:val="00AC5410"/>
    <w:rsid w:val="00AD7F3E"/>
    <w:rsid w:val="00AE1156"/>
    <w:rsid w:val="00AE5C99"/>
    <w:rsid w:val="00B01857"/>
    <w:rsid w:val="00B03AAD"/>
    <w:rsid w:val="00B1453C"/>
    <w:rsid w:val="00B23D64"/>
    <w:rsid w:val="00B303E8"/>
    <w:rsid w:val="00B328CC"/>
    <w:rsid w:val="00B33C4C"/>
    <w:rsid w:val="00B33C96"/>
    <w:rsid w:val="00B341FF"/>
    <w:rsid w:val="00B377C4"/>
    <w:rsid w:val="00B4025B"/>
    <w:rsid w:val="00B40786"/>
    <w:rsid w:val="00B40914"/>
    <w:rsid w:val="00B40F74"/>
    <w:rsid w:val="00B43E66"/>
    <w:rsid w:val="00B50AE6"/>
    <w:rsid w:val="00B56D79"/>
    <w:rsid w:val="00B62D02"/>
    <w:rsid w:val="00B65C21"/>
    <w:rsid w:val="00B665C0"/>
    <w:rsid w:val="00B6705E"/>
    <w:rsid w:val="00B83046"/>
    <w:rsid w:val="00B83D04"/>
    <w:rsid w:val="00B87A63"/>
    <w:rsid w:val="00B92341"/>
    <w:rsid w:val="00B932C7"/>
    <w:rsid w:val="00B95788"/>
    <w:rsid w:val="00BA1ACD"/>
    <w:rsid w:val="00BA38DA"/>
    <w:rsid w:val="00BA5E9A"/>
    <w:rsid w:val="00BB1BED"/>
    <w:rsid w:val="00BB59DB"/>
    <w:rsid w:val="00BC7C5A"/>
    <w:rsid w:val="00BE0D16"/>
    <w:rsid w:val="00BE4D35"/>
    <w:rsid w:val="00BF0F52"/>
    <w:rsid w:val="00BF5372"/>
    <w:rsid w:val="00C0162B"/>
    <w:rsid w:val="00C03348"/>
    <w:rsid w:val="00C068AF"/>
    <w:rsid w:val="00C10BCD"/>
    <w:rsid w:val="00C17E7A"/>
    <w:rsid w:val="00C21E04"/>
    <w:rsid w:val="00C229BF"/>
    <w:rsid w:val="00C23F9E"/>
    <w:rsid w:val="00C32D82"/>
    <w:rsid w:val="00C40297"/>
    <w:rsid w:val="00C40961"/>
    <w:rsid w:val="00C4757E"/>
    <w:rsid w:val="00C562AA"/>
    <w:rsid w:val="00C63C69"/>
    <w:rsid w:val="00C63E2B"/>
    <w:rsid w:val="00C64FF5"/>
    <w:rsid w:val="00C65DCF"/>
    <w:rsid w:val="00C65E72"/>
    <w:rsid w:val="00C66F39"/>
    <w:rsid w:val="00C70F12"/>
    <w:rsid w:val="00C73414"/>
    <w:rsid w:val="00C738E2"/>
    <w:rsid w:val="00C8160B"/>
    <w:rsid w:val="00C81BB6"/>
    <w:rsid w:val="00C846B5"/>
    <w:rsid w:val="00C934AF"/>
    <w:rsid w:val="00CA262C"/>
    <w:rsid w:val="00CA314A"/>
    <w:rsid w:val="00CA5062"/>
    <w:rsid w:val="00CB508D"/>
    <w:rsid w:val="00CC03EA"/>
    <w:rsid w:val="00CC4BF6"/>
    <w:rsid w:val="00CC793C"/>
    <w:rsid w:val="00CD4C57"/>
    <w:rsid w:val="00CF458F"/>
    <w:rsid w:val="00D02658"/>
    <w:rsid w:val="00D04BF4"/>
    <w:rsid w:val="00D21C47"/>
    <w:rsid w:val="00D2375E"/>
    <w:rsid w:val="00D2537C"/>
    <w:rsid w:val="00D25951"/>
    <w:rsid w:val="00D26956"/>
    <w:rsid w:val="00D26DC2"/>
    <w:rsid w:val="00D372A9"/>
    <w:rsid w:val="00D4132F"/>
    <w:rsid w:val="00D42347"/>
    <w:rsid w:val="00D44216"/>
    <w:rsid w:val="00D4765A"/>
    <w:rsid w:val="00D50503"/>
    <w:rsid w:val="00D527ED"/>
    <w:rsid w:val="00D54BE7"/>
    <w:rsid w:val="00D561EE"/>
    <w:rsid w:val="00D6158D"/>
    <w:rsid w:val="00D7195F"/>
    <w:rsid w:val="00D71AFB"/>
    <w:rsid w:val="00D71C17"/>
    <w:rsid w:val="00D801C6"/>
    <w:rsid w:val="00D83019"/>
    <w:rsid w:val="00D8525D"/>
    <w:rsid w:val="00D90FB9"/>
    <w:rsid w:val="00D92623"/>
    <w:rsid w:val="00D93A37"/>
    <w:rsid w:val="00DA0816"/>
    <w:rsid w:val="00DB68B5"/>
    <w:rsid w:val="00DC3162"/>
    <w:rsid w:val="00DC5F64"/>
    <w:rsid w:val="00DC7289"/>
    <w:rsid w:val="00DC7872"/>
    <w:rsid w:val="00DD6466"/>
    <w:rsid w:val="00DD697C"/>
    <w:rsid w:val="00DD7429"/>
    <w:rsid w:val="00DE6213"/>
    <w:rsid w:val="00DE6A63"/>
    <w:rsid w:val="00DF19C8"/>
    <w:rsid w:val="00E0214A"/>
    <w:rsid w:val="00E04054"/>
    <w:rsid w:val="00E1289B"/>
    <w:rsid w:val="00E17D38"/>
    <w:rsid w:val="00E21558"/>
    <w:rsid w:val="00E23DFD"/>
    <w:rsid w:val="00E2542E"/>
    <w:rsid w:val="00E2610B"/>
    <w:rsid w:val="00E4080C"/>
    <w:rsid w:val="00E42853"/>
    <w:rsid w:val="00E43ED0"/>
    <w:rsid w:val="00E43EE6"/>
    <w:rsid w:val="00E51250"/>
    <w:rsid w:val="00E53121"/>
    <w:rsid w:val="00E549CB"/>
    <w:rsid w:val="00E6220D"/>
    <w:rsid w:val="00E62443"/>
    <w:rsid w:val="00E63F48"/>
    <w:rsid w:val="00E734DD"/>
    <w:rsid w:val="00E8417A"/>
    <w:rsid w:val="00E85254"/>
    <w:rsid w:val="00E873B8"/>
    <w:rsid w:val="00E941A6"/>
    <w:rsid w:val="00EA2D3E"/>
    <w:rsid w:val="00EA4AFE"/>
    <w:rsid w:val="00EA6ABA"/>
    <w:rsid w:val="00EB05F1"/>
    <w:rsid w:val="00EB6D8F"/>
    <w:rsid w:val="00EB6F57"/>
    <w:rsid w:val="00EC2C40"/>
    <w:rsid w:val="00ED7886"/>
    <w:rsid w:val="00EE05C3"/>
    <w:rsid w:val="00EE59D1"/>
    <w:rsid w:val="00EF2F67"/>
    <w:rsid w:val="00EF3D1A"/>
    <w:rsid w:val="00EF42AE"/>
    <w:rsid w:val="00F01287"/>
    <w:rsid w:val="00F1283B"/>
    <w:rsid w:val="00F17622"/>
    <w:rsid w:val="00F25745"/>
    <w:rsid w:val="00F27C62"/>
    <w:rsid w:val="00F31A7A"/>
    <w:rsid w:val="00F33362"/>
    <w:rsid w:val="00F34E65"/>
    <w:rsid w:val="00F357BD"/>
    <w:rsid w:val="00F44EC4"/>
    <w:rsid w:val="00F506ED"/>
    <w:rsid w:val="00F50DB6"/>
    <w:rsid w:val="00F534DA"/>
    <w:rsid w:val="00F63CE3"/>
    <w:rsid w:val="00F649DD"/>
    <w:rsid w:val="00F702BA"/>
    <w:rsid w:val="00F7619E"/>
    <w:rsid w:val="00F903AD"/>
    <w:rsid w:val="00F935F8"/>
    <w:rsid w:val="00F93BB7"/>
    <w:rsid w:val="00F955DA"/>
    <w:rsid w:val="00FA7E9D"/>
    <w:rsid w:val="00FB068A"/>
    <w:rsid w:val="00FB1000"/>
    <w:rsid w:val="00FB315B"/>
    <w:rsid w:val="00FB334A"/>
    <w:rsid w:val="00FB4F52"/>
    <w:rsid w:val="00FB698F"/>
    <w:rsid w:val="00FC165D"/>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203C1"/>
    <w:rsid w:val="04E82E5D"/>
    <w:rsid w:val="04EB0D09"/>
    <w:rsid w:val="06C47767"/>
    <w:rsid w:val="08EE5446"/>
    <w:rsid w:val="09E907EB"/>
    <w:rsid w:val="0CEF2B00"/>
    <w:rsid w:val="0FA90872"/>
    <w:rsid w:val="11A825AE"/>
    <w:rsid w:val="123705B9"/>
    <w:rsid w:val="13910C45"/>
    <w:rsid w:val="159E3CB4"/>
    <w:rsid w:val="15B925CF"/>
    <w:rsid w:val="169267C0"/>
    <w:rsid w:val="175F3CA6"/>
    <w:rsid w:val="17767D2A"/>
    <w:rsid w:val="19FB7D8E"/>
    <w:rsid w:val="1A5B6391"/>
    <w:rsid w:val="1B9430C3"/>
    <w:rsid w:val="1BA02478"/>
    <w:rsid w:val="1C7012F4"/>
    <w:rsid w:val="209B625B"/>
    <w:rsid w:val="219D5072"/>
    <w:rsid w:val="221D378B"/>
    <w:rsid w:val="25E2722C"/>
    <w:rsid w:val="2A37305D"/>
    <w:rsid w:val="2AD76DF3"/>
    <w:rsid w:val="2C1A4849"/>
    <w:rsid w:val="33ED7470"/>
    <w:rsid w:val="343D3BEB"/>
    <w:rsid w:val="35F63A3B"/>
    <w:rsid w:val="365B3B1A"/>
    <w:rsid w:val="368469FD"/>
    <w:rsid w:val="38E64383"/>
    <w:rsid w:val="39063762"/>
    <w:rsid w:val="399C7E17"/>
    <w:rsid w:val="39D92970"/>
    <w:rsid w:val="3BD07B55"/>
    <w:rsid w:val="3D440195"/>
    <w:rsid w:val="3FAE2155"/>
    <w:rsid w:val="47D755C8"/>
    <w:rsid w:val="480E1D32"/>
    <w:rsid w:val="4BAC1AC0"/>
    <w:rsid w:val="4C7813AD"/>
    <w:rsid w:val="4CDA2801"/>
    <w:rsid w:val="4F917FC6"/>
    <w:rsid w:val="501B68C6"/>
    <w:rsid w:val="508D27A6"/>
    <w:rsid w:val="510D0E91"/>
    <w:rsid w:val="5115798C"/>
    <w:rsid w:val="51C51D65"/>
    <w:rsid w:val="5236524B"/>
    <w:rsid w:val="55381AB4"/>
    <w:rsid w:val="56C923A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53F43C6"/>
    <w:rsid w:val="6643017F"/>
    <w:rsid w:val="6B14138E"/>
    <w:rsid w:val="71A9298B"/>
    <w:rsid w:val="71FE55D2"/>
    <w:rsid w:val="72BD29C0"/>
    <w:rsid w:val="73CB561A"/>
    <w:rsid w:val="748B06D6"/>
    <w:rsid w:val="762A388D"/>
    <w:rsid w:val="7789230E"/>
    <w:rsid w:val="779C1699"/>
    <w:rsid w:val="797F6F0E"/>
    <w:rsid w:val="79DC6ADA"/>
    <w:rsid w:val="7B0E49A9"/>
    <w:rsid w:val="7D1D18E6"/>
    <w:rsid w:val="7DC47E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5"/>
    <w:link w:val="3"/>
    <w:qFormat/>
    <w:uiPriority w:val="0"/>
    <w:rPr>
      <w:rFonts w:ascii="Calibri" w:hAnsi="Calibri"/>
      <w:kern w:val="2"/>
      <w:sz w:val="18"/>
      <w:szCs w:val="18"/>
    </w:rPr>
  </w:style>
  <w:style w:type="character" w:customStyle="1" w:styleId="10">
    <w:name w:val="页眉 Char"/>
    <w:basedOn w:val="5"/>
    <w:link w:val="4"/>
    <w:qFormat/>
    <w:uiPriority w:val="0"/>
    <w:rPr>
      <w:rFonts w:ascii="Calibri" w:hAnsi="Calibri"/>
      <w:kern w:val="2"/>
      <w:sz w:val="18"/>
      <w:szCs w:val="18"/>
    </w:rPr>
  </w:style>
  <w:style w:type="paragraph" w:customStyle="1" w:styleId="11">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2747</Words>
  <Characters>15663</Characters>
  <Lines>130</Lines>
  <Paragraphs>36</Paragraphs>
  <ScaleCrop>false</ScaleCrop>
  <LinksUpToDate>false</LinksUpToDate>
  <CharactersWithSpaces>18374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2024-03-22T06:54:12Z</dcterms:modified>
  <dc:title>2017年度省级部门预算公开参考格式</dc:title>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