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Times New Roman" w:hAnsi="Times New Roman" w:eastAsia="方正小标宋简体"/>
          <w:sz w:val="36"/>
          <w:szCs w:val="36"/>
        </w:rPr>
      </w:pPr>
      <w:r>
        <w:rPr>
          <w:rFonts w:ascii="Times New Roman" w:hAnsi="Times New Roman" w:eastAsia="方正小标宋简体"/>
          <w:sz w:val="36"/>
          <w:szCs w:val="36"/>
        </w:rPr>
        <w:t>新乡市卫滨区自由路街道办事处</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w:t>
      </w:r>
    </w:p>
    <w:p>
      <w:pPr>
        <w:jc w:val="center"/>
        <w:rPr>
          <w:rFonts w:ascii="宋体" w:hAnsi="宋体"/>
          <w:sz w:val="84"/>
          <w:szCs w:val="84"/>
        </w:rPr>
      </w:pPr>
      <w:r>
        <w:rPr>
          <w:rFonts w:hint="eastAsia" w:ascii="方正小标宋简体" w:hAnsi="方正小标宋简体" w:eastAsia="方正小标宋简体" w:cs="方正小标宋简体"/>
          <w:sz w:val="36"/>
          <w:szCs w:val="36"/>
        </w:rPr>
        <w:t>公开说明</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ascii="Times New Roman" w:hAnsi="Times New Roman" w:eastAsia="黑体"/>
          <w:sz w:val="32"/>
          <w:szCs w:val="32"/>
        </w:rPr>
        <w:t>自由路街道办事处</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ascii="Times New Roman" w:hAnsi="Times New Roman" w:eastAsia="黑体"/>
          <w:sz w:val="32"/>
          <w:szCs w:val="32"/>
        </w:rPr>
        <w:t>自由路街道办事处</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附件：新乡市卫滨区自由路街道办事处</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新乡市卫滨区自由路街道办事处单位概况</w:t>
      </w: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Times New Roman" w:eastAsia="黑体" w:cs="黑体"/>
          <w:sz w:val="32"/>
          <w:szCs w:val="32"/>
        </w:rPr>
        <w:t>自由路街道办事处</w:t>
      </w:r>
      <w:r>
        <w:rPr>
          <w:rFonts w:hint="eastAsia" w:ascii="黑体" w:hAnsi="黑体" w:eastAsia="黑体" w:cs="黑体"/>
          <w:sz w:val="32"/>
          <w:szCs w:val="32"/>
        </w:rPr>
        <w:t>单位</w:t>
      </w:r>
      <w:r>
        <w:rPr>
          <w:rFonts w:hint="eastAsia" w:ascii="黑体" w:hAnsi="黑体" w:eastAsia="黑体"/>
          <w:sz w:val="32"/>
          <w:szCs w:val="32"/>
        </w:rPr>
        <w:t>主要职责</w:t>
      </w:r>
    </w:p>
    <w:p>
      <w:pPr>
        <w:pStyle w:val="7"/>
        <w:spacing w:line="360" w:lineRule="auto"/>
        <w:ind w:firstLine="633" w:firstLineChars="198"/>
        <w:jc w:val="both"/>
        <w:rPr>
          <w:rFonts w:ascii="Times New Roman" w:hAnsi="Times New Roman" w:cs="Times New Roman"/>
          <w:sz w:val="32"/>
          <w:szCs w:val="32"/>
        </w:rPr>
      </w:pPr>
      <w:r>
        <w:rPr>
          <w:rFonts w:hint="eastAsia" w:ascii="仿宋_GB2312" w:hAnsi="仿宋_GB2312" w:eastAsia="仿宋_GB2312" w:cs="仿宋_GB2312"/>
          <w:sz w:val="32"/>
          <w:szCs w:val="32"/>
        </w:rPr>
        <w:t>（一）</w:t>
      </w:r>
      <w:r>
        <w:rPr>
          <w:rFonts w:ascii="Times New Roman" w:hAnsi="仿宋" w:cs="Times New Roman"/>
          <w:sz w:val="32"/>
          <w:szCs w:val="32"/>
        </w:rPr>
        <w:t>街道党工委、办事处根据区委、区政府授权，依法履行辖区内党的建设、公共服务、城市管理、社会治理、安全稳定等综合管理职能，统筹协调辖区地区性、社会性、群众性工作。</w:t>
      </w:r>
      <w:r>
        <w:rPr>
          <w:rFonts w:ascii="Times New Roman" w:hAnsi="Times New Roman" w:cs="Times New Roman"/>
          <w:sz w:val="32"/>
          <w:szCs w:val="32"/>
        </w:rPr>
        <w:t xml:space="preserve"> </w:t>
      </w:r>
    </w:p>
    <w:p>
      <w:pPr>
        <w:pStyle w:val="7"/>
        <w:spacing w:line="360" w:lineRule="auto"/>
        <w:ind w:firstLine="566" w:firstLineChars="177"/>
        <w:jc w:val="both"/>
        <w:rPr>
          <w:rFonts w:ascii="Times New Roman" w:hAnsi="Times New Roman" w:cs="Times New Roman"/>
          <w:sz w:val="32"/>
          <w:szCs w:val="32"/>
        </w:rPr>
      </w:pPr>
      <w:r>
        <w:rPr>
          <w:rFonts w:ascii="Times New Roman" w:hAnsi="仿宋" w:cs="Times New Roman"/>
          <w:sz w:val="32"/>
          <w:szCs w:val="32"/>
        </w:rPr>
        <w:t>（一）贯彻执行党的路线、方针、政策和国家的法律、法规，认真执行上级党组织和政府的决议、决定、命令，并检查督促落实。</w:t>
      </w:r>
    </w:p>
    <w:p>
      <w:pPr>
        <w:pStyle w:val="7"/>
        <w:spacing w:line="360" w:lineRule="auto"/>
        <w:ind w:firstLine="566" w:firstLineChars="177"/>
        <w:jc w:val="both"/>
        <w:rPr>
          <w:rFonts w:ascii="Times New Roman" w:hAnsi="Times New Roman" w:cs="Times New Roman"/>
          <w:sz w:val="32"/>
          <w:szCs w:val="32"/>
        </w:rPr>
      </w:pPr>
      <w:r>
        <w:rPr>
          <w:rFonts w:ascii="Times New Roman" w:hAnsi="仿宋" w:cs="Times New Roman"/>
          <w:sz w:val="32"/>
          <w:szCs w:val="32"/>
        </w:rPr>
        <w:t>（二）履行全面从严治党主体责任，负责辖区党的基层组织建设、廉政建设以及党员教育工作，把制度建设贯穿其中；负责思想政治、意识形态、精神文明、统一战线、民族宗教等工作；统筹协调辖区单位和组织，团结、组织党内外干部和群众，抓好决策部署的组织实施和督促落实。</w:t>
      </w:r>
    </w:p>
    <w:p>
      <w:pPr>
        <w:pStyle w:val="7"/>
        <w:spacing w:line="360" w:lineRule="auto"/>
        <w:ind w:firstLine="566" w:firstLineChars="177"/>
        <w:jc w:val="both"/>
        <w:rPr>
          <w:rFonts w:ascii="Times New Roman" w:hAnsi="Times New Roman" w:cs="Times New Roman"/>
          <w:sz w:val="32"/>
          <w:szCs w:val="32"/>
        </w:rPr>
      </w:pPr>
      <w:r>
        <w:rPr>
          <w:rFonts w:ascii="Times New Roman" w:hAnsi="仿宋" w:cs="Times New Roman"/>
          <w:sz w:val="32"/>
          <w:szCs w:val="32"/>
        </w:rPr>
        <w:t>（三）开展社区服务、拥军优属工作，负责社区优抚、社会救济、社会福利工作，兴办社会福利及残疾人福利事业，负责社区文化、科普、卫生健康、教育体育等工作；维护老年人、妇女、未成年人和残疾人等合法权益。</w:t>
      </w:r>
    </w:p>
    <w:p>
      <w:pPr>
        <w:pStyle w:val="7"/>
        <w:spacing w:line="360" w:lineRule="auto"/>
        <w:ind w:firstLine="566" w:firstLineChars="177"/>
        <w:jc w:val="both"/>
        <w:rPr>
          <w:rFonts w:ascii="Times New Roman" w:hAnsi="Times New Roman" w:cs="Times New Roman"/>
          <w:sz w:val="32"/>
          <w:szCs w:val="32"/>
        </w:rPr>
      </w:pPr>
      <w:r>
        <w:rPr>
          <w:rFonts w:ascii="Times New Roman" w:hAnsi="仿宋" w:cs="Times New Roman"/>
          <w:sz w:val="32"/>
          <w:szCs w:val="32"/>
        </w:rPr>
        <w:t>（四）按照职责权限做好城市规划、建设、改造和管理工作；按照权限承担辖区市容环境卫生、绿化美化等管理工作。</w:t>
      </w:r>
    </w:p>
    <w:p>
      <w:pPr>
        <w:pStyle w:val="7"/>
        <w:spacing w:line="360" w:lineRule="auto"/>
        <w:ind w:firstLine="566" w:firstLineChars="177"/>
        <w:jc w:val="both"/>
        <w:rPr>
          <w:rFonts w:ascii="Times New Roman" w:hAnsi="Times New Roman" w:cs="Times New Roman"/>
          <w:sz w:val="32"/>
          <w:szCs w:val="32"/>
        </w:rPr>
      </w:pPr>
      <w:r>
        <w:rPr>
          <w:rFonts w:ascii="Times New Roman" w:hAnsi="仿宋" w:cs="Times New Roman"/>
          <w:sz w:val="32"/>
          <w:szCs w:val="32"/>
        </w:rPr>
        <w:t>（五）负责辖区内的社会治安综合治理、平安建设、人民调节、法律服务等工作，依照有关规定管理外来流动人员。</w:t>
      </w:r>
    </w:p>
    <w:p>
      <w:pPr>
        <w:pStyle w:val="7"/>
        <w:spacing w:line="360" w:lineRule="auto"/>
        <w:ind w:firstLine="566" w:firstLineChars="177"/>
        <w:jc w:val="both"/>
        <w:rPr>
          <w:rFonts w:ascii="Times New Roman" w:hAnsi="Times New Roman" w:cs="Times New Roman"/>
          <w:sz w:val="32"/>
          <w:szCs w:val="32"/>
        </w:rPr>
      </w:pPr>
      <w:r>
        <w:rPr>
          <w:rFonts w:ascii="Times New Roman" w:hAnsi="仿宋" w:cs="Times New Roman"/>
          <w:sz w:val="32"/>
          <w:szCs w:val="32"/>
        </w:rPr>
        <w:t>（六）配合有关、部门做好安全生产、食品安全、环境保护、劳动保障、应急、防汛、防震、抢险和防灾减灾工作。</w:t>
      </w:r>
    </w:p>
    <w:p>
      <w:pPr>
        <w:pStyle w:val="7"/>
        <w:spacing w:line="360" w:lineRule="auto"/>
        <w:ind w:firstLine="566" w:firstLineChars="177"/>
        <w:jc w:val="both"/>
        <w:rPr>
          <w:rFonts w:ascii="Times New Roman" w:hAnsi="Times New Roman" w:cs="Times New Roman"/>
          <w:sz w:val="32"/>
          <w:szCs w:val="32"/>
        </w:rPr>
      </w:pPr>
      <w:r>
        <w:rPr>
          <w:rFonts w:ascii="Times New Roman" w:hAnsi="仿宋" w:cs="Times New Roman"/>
          <w:sz w:val="32"/>
          <w:szCs w:val="32"/>
        </w:rPr>
        <w:t>（七）研究提出促进区域经济发展的有关措施，制定经济发展规划、为企业和个体私营经济提供服务、做好税源培植、组织管理辖区第二、三产业和公共资产管理等工作，因地制宜发展特色经济、营造良好发展环境。</w:t>
      </w:r>
    </w:p>
    <w:p>
      <w:pPr>
        <w:pStyle w:val="7"/>
        <w:spacing w:line="360" w:lineRule="auto"/>
        <w:ind w:firstLine="566" w:firstLineChars="177"/>
        <w:jc w:val="both"/>
        <w:rPr>
          <w:rFonts w:ascii="Times New Roman" w:hAnsi="Times New Roman" w:cs="Times New Roman"/>
          <w:sz w:val="32"/>
          <w:szCs w:val="32"/>
        </w:rPr>
      </w:pPr>
      <w:r>
        <w:rPr>
          <w:rFonts w:ascii="Times New Roman" w:hAnsi="仿宋" w:cs="Times New Roman"/>
          <w:sz w:val="32"/>
          <w:szCs w:val="32"/>
        </w:rPr>
        <w:t>（八）服务指导社区居民委员会的建设，制定社区居民委员会服务发展规划。培育、发展社区社会组织；推动居民自治，及时处理并向区政府反应居民的意见和要求，办理人民群众的来信来访等事项；组织辖区单位、居民和志愿者队伍为社区发展服务。</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仿宋_GB2312" w:hAnsi="仿宋_GB2312" w:eastAsia="仿宋_GB2312" w:cs="仿宋_GB2312"/>
          <w:sz w:val="32"/>
          <w:szCs w:val="32"/>
        </w:rPr>
      </w:pPr>
      <w:r>
        <w:rPr>
          <w:rFonts w:ascii="Times New Roman" w:hAnsi="仿宋" w:cs="Times New Roman"/>
          <w:sz w:val="32"/>
          <w:szCs w:val="32"/>
        </w:rPr>
        <w:t>（九）完成区委、区政府交办的其他工作。</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ascii="Times New Roman" w:hAnsi="Times New Roman" w:eastAsia="黑体" w:cs="Times New Roman"/>
          <w:sz w:val="32"/>
          <w:szCs w:val="32"/>
        </w:rPr>
        <w:t>自由路街道办事处</w:t>
      </w:r>
      <w:r>
        <w:rPr>
          <w:rFonts w:hint="eastAsia" w:ascii="黑体" w:hAnsi="黑体" w:eastAsia="黑体"/>
          <w:sz w:val="32"/>
          <w:szCs w:val="32"/>
          <w:highlight w:val="none"/>
        </w:rPr>
        <w:t>单位构成</w:t>
      </w:r>
    </w:p>
    <w:p>
      <w:pPr>
        <w:spacing w:line="360" w:lineRule="auto"/>
        <w:ind w:firstLine="640" w:firstLineChars="200"/>
        <w:jc w:val="left"/>
        <w:rPr>
          <w:rFonts w:ascii="Times New Roman" w:hAnsi="Times New Roman" w:eastAsia="仿宋"/>
          <w:sz w:val="32"/>
          <w:szCs w:val="32"/>
        </w:rPr>
      </w:pPr>
      <w:r>
        <w:rPr>
          <w:rFonts w:ascii="Times New Roman" w:hAnsi="仿宋" w:eastAsia="仿宋"/>
          <w:sz w:val="32"/>
          <w:szCs w:val="32"/>
        </w:rPr>
        <w:t>新乡市卫滨区自由路街道办事处</w:t>
      </w:r>
      <w:r>
        <w:rPr>
          <w:rFonts w:ascii="Times New Roman" w:hAnsi="Times New Roman" w:eastAsia="仿宋"/>
          <w:sz w:val="32"/>
          <w:szCs w:val="32"/>
        </w:rPr>
        <w:t>202</w:t>
      </w:r>
      <w:r>
        <w:rPr>
          <w:rFonts w:hint="eastAsia" w:ascii="Times New Roman" w:hAnsi="Times New Roman" w:eastAsia="仿宋"/>
          <w:sz w:val="32"/>
          <w:szCs w:val="32"/>
          <w:lang w:val="en-US" w:eastAsia="zh-CN"/>
        </w:rPr>
        <w:t>4</w:t>
      </w:r>
      <w:r>
        <w:rPr>
          <w:rFonts w:ascii="Times New Roman" w:hAnsi="仿宋" w:eastAsia="仿宋"/>
          <w:sz w:val="32"/>
          <w:szCs w:val="32"/>
        </w:rPr>
        <w:t>年度部门预算包括局单位本级预算和下属事业单位预算。</w:t>
      </w:r>
    </w:p>
    <w:p>
      <w:pPr>
        <w:spacing w:line="360" w:lineRule="auto"/>
        <w:ind w:firstLine="566" w:firstLineChars="177"/>
        <w:jc w:val="left"/>
        <w:rPr>
          <w:rFonts w:ascii="Times New Roman" w:hAnsi="Times New Roman" w:eastAsia="仿宋"/>
          <w:sz w:val="32"/>
          <w:szCs w:val="32"/>
        </w:rPr>
      </w:pPr>
      <w:r>
        <w:rPr>
          <w:rFonts w:ascii="Times New Roman" w:hAnsi="仿宋" w:eastAsia="仿宋"/>
          <w:sz w:val="32"/>
          <w:szCs w:val="32"/>
        </w:rPr>
        <w:t>新乡市卫滨区自由路街道办事处设下列内设机构：党政综合办公室、党建工作办公室、营商环境建设办公室、社会事务办公室、生态环境和规划建设办公室。</w:t>
      </w:r>
    </w:p>
    <w:p>
      <w:pPr>
        <w:spacing w:line="360" w:lineRule="auto"/>
        <w:ind w:firstLine="640" w:firstLineChars="200"/>
        <w:jc w:val="left"/>
        <w:rPr>
          <w:rFonts w:ascii="Times New Roman" w:hAnsi="Times New Roman" w:eastAsia="仿宋"/>
          <w:sz w:val="32"/>
          <w:szCs w:val="32"/>
        </w:rPr>
      </w:pPr>
      <w:r>
        <w:rPr>
          <w:rFonts w:ascii="Times New Roman" w:hAnsi="仿宋" w:eastAsia="仿宋"/>
          <w:sz w:val="32"/>
          <w:szCs w:val="32"/>
        </w:rPr>
        <w:t>纳入本部门</w:t>
      </w:r>
      <w:r>
        <w:rPr>
          <w:rFonts w:ascii="Times New Roman" w:hAnsi="Times New Roman" w:eastAsia="仿宋"/>
          <w:sz w:val="32"/>
          <w:szCs w:val="32"/>
        </w:rPr>
        <w:t>202</w:t>
      </w:r>
      <w:r>
        <w:rPr>
          <w:rFonts w:hint="eastAsia" w:ascii="Times New Roman" w:hAnsi="Times New Roman" w:eastAsia="仿宋"/>
          <w:sz w:val="32"/>
          <w:szCs w:val="32"/>
          <w:lang w:val="en-US" w:eastAsia="zh-CN"/>
        </w:rPr>
        <w:t>4</w:t>
      </w:r>
      <w:r>
        <w:rPr>
          <w:rFonts w:ascii="Times New Roman" w:hAnsi="仿宋" w:eastAsia="仿宋"/>
          <w:sz w:val="32"/>
          <w:szCs w:val="32"/>
        </w:rPr>
        <w:t>年度部门预算编制范围的单位共</w:t>
      </w:r>
      <w:r>
        <w:rPr>
          <w:rFonts w:ascii="Times New Roman" w:hAnsi="Times New Roman" w:eastAsia="仿宋"/>
          <w:sz w:val="32"/>
          <w:szCs w:val="32"/>
        </w:rPr>
        <w:t>6</w:t>
      </w:r>
      <w:r>
        <w:rPr>
          <w:rFonts w:ascii="Times New Roman" w:hAnsi="仿宋" w:eastAsia="仿宋"/>
          <w:sz w:val="32"/>
          <w:szCs w:val="32"/>
        </w:rPr>
        <w:t>个，其中二级机构</w:t>
      </w:r>
      <w:r>
        <w:rPr>
          <w:rFonts w:ascii="Times New Roman" w:hAnsi="Times New Roman" w:eastAsia="仿宋"/>
          <w:sz w:val="32"/>
          <w:szCs w:val="32"/>
        </w:rPr>
        <w:t>5</w:t>
      </w:r>
      <w:r>
        <w:rPr>
          <w:rFonts w:ascii="Times New Roman" w:hAnsi="仿宋" w:eastAsia="仿宋"/>
          <w:sz w:val="32"/>
          <w:szCs w:val="32"/>
        </w:rPr>
        <w:t>个，具体是：</w:t>
      </w:r>
    </w:p>
    <w:p>
      <w:pPr>
        <w:spacing w:line="360" w:lineRule="auto"/>
        <w:ind w:firstLine="707" w:firstLineChars="221"/>
        <w:jc w:val="left"/>
        <w:rPr>
          <w:rFonts w:ascii="Times New Roman" w:hAnsi="Times New Roman" w:eastAsia="仿宋"/>
          <w:sz w:val="32"/>
          <w:szCs w:val="32"/>
        </w:rPr>
      </w:pPr>
      <w:r>
        <w:rPr>
          <w:rFonts w:ascii="Times New Roman" w:hAnsi="Times New Roman" w:eastAsia="仿宋"/>
          <w:sz w:val="32"/>
          <w:szCs w:val="32"/>
        </w:rPr>
        <w:t>1.</w:t>
      </w:r>
      <w:r>
        <w:rPr>
          <w:rFonts w:ascii="Times New Roman" w:hAnsi="仿宋" w:eastAsia="仿宋"/>
          <w:sz w:val="32"/>
          <w:szCs w:val="32"/>
        </w:rPr>
        <w:t>新乡市卫滨区自由路街道办事处本级</w:t>
      </w:r>
    </w:p>
    <w:p>
      <w:pPr>
        <w:spacing w:line="360" w:lineRule="auto"/>
        <w:ind w:firstLine="707" w:firstLineChars="221"/>
        <w:jc w:val="left"/>
        <w:rPr>
          <w:rFonts w:ascii="Times New Roman" w:hAnsi="Times New Roman" w:eastAsia="仿宋"/>
          <w:sz w:val="32"/>
          <w:szCs w:val="32"/>
        </w:rPr>
      </w:pPr>
      <w:r>
        <w:rPr>
          <w:rFonts w:ascii="Times New Roman" w:hAnsi="Times New Roman" w:eastAsia="仿宋"/>
          <w:sz w:val="32"/>
          <w:szCs w:val="32"/>
        </w:rPr>
        <w:t>2.</w:t>
      </w:r>
      <w:r>
        <w:rPr>
          <w:rFonts w:ascii="Times New Roman" w:hAnsi="仿宋" w:eastAsia="仿宋"/>
          <w:sz w:val="32"/>
          <w:szCs w:val="32"/>
        </w:rPr>
        <w:t>新乡市卫滨区自由路街道便民服务中心</w:t>
      </w:r>
    </w:p>
    <w:p>
      <w:pPr>
        <w:spacing w:line="360" w:lineRule="auto"/>
        <w:ind w:firstLine="707" w:firstLineChars="221"/>
        <w:jc w:val="left"/>
        <w:rPr>
          <w:rFonts w:ascii="Times New Roman" w:hAnsi="Times New Roman" w:eastAsia="仿宋"/>
          <w:sz w:val="32"/>
          <w:szCs w:val="32"/>
        </w:rPr>
      </w:pPr>
      <w:r>
        <w:rPr>
          <w:rFonts w:ascii="Times New Roman" w:hAnsi="Times New Roman" w:eastAsia="仿宋"/>
          <w:sz w:val="32"/>
          <w:szCs w:val="32"/>
        </w:rPr>
        <w:t>3.</w:t>
      </w:r>
      <w:r>
        <w:rPr>
          <w:rFonts w:ascii="Times New Roman" w:hAnsi="仿宋" w:eastAsia="仿宋"/>
          <w:sz w:val="32"/>
          <w:szCs w:val="32"/>
        </w:rPr>
        <w:t>新乡市卫滨区自由路街道社会治安综合治理中心</w:t>
      </w:r>
    </w:p>
    <w:p>
      <w:pPr>
        <w:spacing w:line="360" w:lineRule="auto"/>
        <w:ind w:firstLine="707" w:firstLineChars="221"/>
        <w:jc w:val="left"/>
        <w:rPr>
          <w:rFonts w:ascii="Times New Roman" w:hAnsi="Times New Roman" w:eastAsia="仿宋"/>
          <w:sz w:val="32"/>
          <w:szCs w:val="32"/>
        </w:rPr>
      </w:pPr>
      <w:r>
        <w:rPr>
          <w:rFonts w:ascii="Times New Roman" w:hAnsi="Times New Roman" w:eastAsia="仿宋"/>
          <w:sz w:val="32"/>
          <w:szCs w:val="32"/>
        </w:rPr>
        <w:t>4.</w:t>
      </w:r>
      <w:r>
        <w:rPr>
          <w:rFonts w:ascii="Times New Roman" w:hAnsi="仿宋" w:eastAsia="仿宋"/>
          <w:sz w:val="32"/>
          <w:szCs w:val="32"/>
        </w:rPr>
        <w:t>新乡市卫滨区自由路街道综合行政执法大队</w:t>
      </w:r>
    </w:p>
    <w:p>
      <w:pPr>
        <w:spacing w:line="360" w:lineRule="auto"/>
        <w:ind w:firstLine="707" w:firstLineChars="221"/>
        <w:jc w:val="left"/>
        <w:rPr>
          <w:rFonts w:ascii="Times New Roman" w:hAnsi="Times New Roman" w:eastAsia="仿宋"/>
          <w:sz w:val="32"/>
          <w:szCs w:val="32"/>
        </w:rPr>
      </w:pPr>
      <w:r>
        <w:rPr>
          <w:rFonts w:ascii="Times New Roman" w:hAnsi="Times New Roman" w:eastAsia="仿宋"/>
          <w:sz w:val="32"/>
          <w:szCs w:val="32"/>
        </w:rPr>
        <w:t>5.</w:t>
      </w:r>
      <w:r>
        <w:rPr>
          <w:rFonts w:ascii="Times New Roman" w:hAnsi="仿宋" w:eastAsia="仿宋"/>
          <w:sz w:val="32"/>
          <w:szCs w:val="32"/>
        </w:rPr>
        <w:t>新乡市卫滨区自由路街道退伍军人服务站</w:t>
      </w:r>
    </w:p>
    <w:p>
      <w:pPr>
        <w:keepNext w:val="0"/>
        <w:keepLines w:val="0"/>
        <w:pageBreakBefore w:val="0"/>
        <w:widowControl w:val="0"/>
        <w:wordWrap/>
        <w:topLinePunct w:val="0"/>
        <w:bidi w:val="0"/>
        <w:adjustRightInd w:val="0"/>
        <w:snapToGrid w:val="0"/>
        <w:spacing w:line="360" w:lineRule="auto"/>
        <w:ind w:left="0" w:leftChars="0" w:firstLine="640" w:firstLineChars="200"/>
        <w:textAlignment w:val="auto"/>
        <w:rPr>
          <w:rFonts w:hint="eastAsia" w:ascii="黑体" w:hAnsi="Times New Roman" w:eastAsia="黑体" w:cs="黑体"/>
          <w:sz w:val="32"/>
          <w:szCs w:val="32"/>
          <w:highlight w:val="red"/>
        </w:rPr>
      </w:pPr>
      <w:r>
        <w:rPr>
          <w:rFonts w:ascii="Times New Roman" w:hAnsi="仿宋" w:eastAsia="仿宋"/>
          <w:sz w:val="32"/>
          <w:szCs w:val="32"/>
        </w:rPr>
        <w:t>6.新乡市卫滨区自由路街道文化卫生健康服务中心</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ascii="Times New Roman" w:hAnsi="Times New Roman" w:eastAsia="方正小标宋简体"/>
          <w:sz w:val="36"/>
          <w:szCs w:val="36"/>
        </w:rPr>
        <w:t>自由路街道办事处</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rPr>
        <w:t>新乡市卫滨区自由路街道办事处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792.46</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792.46</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361.51</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83.89</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老旧小区支出</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361.51</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83.89</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老旧小区支出</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新乡市卫滨区自由路街道办事处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792.46</w:t>
      </w:r>
      <w:r>
        <w:rPr>
          <w:rFonts w:hint="eastAsia" w:ascii="仿宋_GB2312" w:hAnsi="仿宋_GB2312" w:eastAsia="仿宋_GB2312" w:cs="仿宋_GB2312"/>
          <w:sz w:val="32"/>
          <w:szCs w:val="32"/>
        </w:rPr>
        <w:t>万元，收入预算总计增加</w:t>
      </w:r>
      <w:r>
        <w:rPr>
          <w:rFonts w:hint="eastAsia" w:ascii="仿宋_GB2312" w:hAnsi="仿宋_GB2312" w:eastAsia="仿宋_GB2312" w:cs="仿宋_GB2312"/>
          <w:sz w:val="32"/>
          <w:szCs w:val="32"/>
          <w:lang w:val="en-US" w:eastAsia="zh-CN"/>
        </w:rPr>
        <w:t>361.51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eastAsia" w:ascii="仿宋_GB2312" w:hAnsi="仿宋_GB2312" w:eastAsia="仿宋_GB2312" w:cs="仿宋_GB2312"/>
          <w:color w:val="000000"/>
          <w:sz w:val="32"/>
          <w:szCs w:val="32"/>
          <w:lang w:val="en-US" w:eastAsia="zh-CN"/>
        </w:rPr>
        <w:t>83.89</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老旧小区支出</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444.18</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257.82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75.46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hAnsi="仿宋_GB2312" w:eastAsia="仿宋_GB2312" w:cs="仿宋_GB2312"/>
          <w:sz w:val="32"/>
          <w:szCs w:val="32"/>
        </w:rPr>
        <w:t>新乡市卫滨区自由路街道办事处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792.46</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290.68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36.68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501.78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63.32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新乡市卫滨区自由路街道办事处</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792.46</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75.46</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eastAsia" w:ascii="仿宋_GB2312" w:hAnsi="仿宋_GB2312" w:eastAsia="仿宋_GB2312" w:cs="仿宋_GB2312"/>
          <w:b w:val="0"/>
          <w:bCs w:val="0"/>
          <w:sz w:val="32"/>
          <w:szCs w:val="32"/>
          <w:lang w:val="en-US" w:eastAsia="zh-CN"/>
        </w:rPr>
        <w:t>361.51</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color w:val="000000"/>
          <w:sz w:val="32"/>
          <w:szCs w:val="32"/>
          <w:lang w:val="en-US" w:eastAsia="zh-CN"/>
        </w:rPr>
        <w:t>83.89</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b w:val="0"/>
          <w:bCs w:val="0"/>
          <w:sz w:val="32"/>
          <w:szCs w:val="32"/>
        </w:rPr>
        <w:t>，主要原因是</w:t>
      </w:r>
      <w:r>
        <w:rPr>
          <w:rFonts w:hint="eastAsia" w:ascii="Times New Roman" w:hAnsi="Times New Roman" w:eastAsia="仿宋_GB2312" w:cs="Times New Roman"/>
          <w:b w:val="0"/>
          <w:bCs w:val="0"/>
          <w:sz w:val="32"/>
          <w:szCs w:val="32"/>
          <w:lang w:eastAsia="zh-CN"/>
        </w:rPr>
        <w:t>老旧小区支出</w:t>
      </w:r>
      <w:r>
        <w:rPr>
          <w:rFonts w:hint="eastAsia" w:ascii="仿宋_GB2312" w:hAnsi="仿宋_GB2312" w:eastAsia="仿宋_GB2312" w:cs="仿宋_GB2312"/>
          <w:b w:val="0"/>
          <w:bCs w:val="0"/>
          <w:sz w:val="32"/>
          <w:szCs w:val="32"/>
        </w:rPr>
        <w:t>；政府性基金收支预算增加</w:t>
      </w:r>
      <w:r>
        <w:rPr>
          <w:rFonts w:hint="eastAsia" w:ascii="仿宋_GB2312" w:hAnsi="仿宋_GB2312" w:eastAsia="仿宋_GB2312" w:cs="仿宋_GB2312"/>
          <w:b w:val="0"/>
          <w:bCs w:val="0"/>
          <w:sz w:val="32"/>
          <w:szCs w:val="32"/>
          <w:lang w:val="en-US" w:eastAsia="zh-CN"/>
        </w:rPr>
        <w:t>75.46</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b w:val="0"/>
          <w:bCs w:val="0"/>
          <w:sz w:val="32"/>
          <w:szCs w:val="32"/>
          <w:lang w:val="en-US" w:eastAsia="zh-CN"/>
        </w:rPr>
        <w:t>100</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Times New Roman" w:hAnsi="Times New Roman" w:eastAsia="仿宋_GB2312" w:cs="Times New Roman"/>
          <w:b w:val="0"/>
          <w:bCs w:val="0"/>
          <w:sz w:val="32"/>
          <w:szCs w:val="32"/>
          <w:lang w:eastAsia="zh-CN"/>
        </w:rPr>
        <w:t>老旧小区支出</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黑体" w:hAnsi="黑体" w:eastAsia="黑体"/>
          <w:sz w:val="32"/>
          <w:szCs w:val="32"/>
        </w:rPr>
      </w:pPr>
      <w:r>
        <w:rPr>
          <w:rFonts w:hint="eastAsia" w:ascii="黑体" w:hAnsi="黑体" w:eastAsia="黑体"/>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新乡市卫滨区自由路街道办事处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444.18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290.68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65.44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153.5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34.56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lang w:val="en-US" w:eastAsia="zh-CN"/>
        </w:rPr>
        <w:t>主要用于以下方面：社会保障和就业（类）支出29.44万元，占9.08%；卫生健康（类）支出14.77万元，占4.55%；住房保障（类）支出280.05万元，占86.37%</w:t>
      </w:r>
      <w:r>
        <w:rPr>
          <w:rFonts w:hint="eastAsia" w:ascii="仿宋_GB2312" w:hAnsi="仿宋_GB2312" w:eastAsia="仿宋_GB2312" w:cs="仿宋_GB2312"/>
          <w:sz w:val="32"/>
          <w:szCs w:val="32"/>
          <w:lang w:eastAsia="zh-CN"/>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新乡市卫滨区自由路街道办事处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290.68</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276.42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95.09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lang w:eastAsia="zh-CN"/>
        </w:rPr>
        <w:t>支出</w:t>
      </w:r>
      <w:r>
        <w:rPr>
          <w:rFonts w:hint="eastAsia" w:ascii="Times New Roman" w:hAnsi="Times New Roman" w:eastAsia="仿宋_GB2312" w:cs="Times New Roman"/>
          <w:sz w:val="32"/>
          <w:szCs w:val="32"/>
          <w:lang w:val="en-US" w:eastAsia="zh-CN"/>
        </w:rPr>
        <w:t>14.26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4.91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153.5</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150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3.5</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我新乡市卫滨区自由路街道办事处202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年无使用政府性基金预算拨款安排的支出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 xml:space="preserve">年初预算为 </w:t>
      </w:r>
      <w:r>
        <w:rPr>
          <w:rFonts w:hint="default"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highlight w:val="none"/>
        </w:rPr>
        <w:t>新乡市卫滨区自由路街道办事处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年“三公”经费支出预算数</w:t>
      </w:r>
      <w:r>
        <w:rPr>
          <w:rFonts w:hint="eastAsia" w:ascii="仿宋_GB2312" w:hAnsi="宋体" w:eastAsia="仿宋_GB2312" w:cs="Courier New"/>
          <w:sz w:val="32"/>
          <w:szCs w:val="32"/>
          <w:lang w:eastAsia="zh-CN"/>
        </w:rPr>
        <w:t>与</w:t>
      </w:r>
      <w:r>
        <w:rPr>
          <w:rFonts w:hint="eastAsia" w:ascii="仿宋_GB2312" w:hAnsi="宋体" w:eastAsia="仿宋_GB2312" w:cs="Courier New"/>
          <w:sz w:val="32"/>
          <w:szCs w:val="32"/>
        </w:rPr>
        <w:t xml:space="preserve">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w:t>
      </w:r>
      <w:r>
        <w:rPr>
          <w:rFonts w:hint="eastAsia" w:ascii="仿宋_GB2312" w:hAnsi="宋体" w:eastAsia="仿宋_GB2312" w:cs="Courier New"/>
          <w:sz w:val="32"/>
          <w:szCs w:val="32"/>
          <w:lang w:eastAsia="zh-CN"/>
        </w:rPr>
        <w:t>与</w:t>
      </w:r>
      <w:r>
        <w:rPr>
          <w:rFonts w:hint="eastAsia" w:ascii="仿宋_GB2312" w:hAnsi="宋体" w:eastAsia="仿宋_GB2312" w:cs="Courier New"/>
          <w:sz w:val="32"/>
          <w:szCs w:val="32"/>
        </w:rPr>
        <w:t>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w:t>
      </w:r>
      <w:r>
        <w:rPr>
          <w:rFonts w:hint="eastAsia" w:ascii="仿宋_GB2312" w:hAnsi="宋体" w:eastAsia="仿宋_GB2312" w:cs="Courier New"/>
          <w:sz w:val="32"/>
          <w:szCs w:val="32"/>
          <w:lang w:eastAsia="zh-CN"/>
        </w:rPr>
        <w:t>与</w:t>
      </w:r>
      <w:r>
        <w:rPr>
          <w:rFonts w:hint="eastAsia" w:ascii="仿宋_GB2312" w:hAnsi="宋体" w:eastAsia="仿宋_GB2312" w:cs="Courier New"/>
          <w:sz w:val="32"/>
          <w:szCs w:val="32"/>
        </w:rPr>
        <w:t>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。公务用车运行维护费预算数</w:t>
      </w:r>
      <w:r>
        <w:rPr>
          <w:rFonts w:hint="eastAsia" w:ascii="仿宋_GB2312" w:hAnsi="宋体" w:eastAsia="仿宋_GB2312" w:cs="Courier New"/>
          <w:sz w:val="32"/>
          <w:szCs w:val="32"/>
          <w:lang w:eastAsia="zh-CN"/>
        </w:rPr>
        <w:t>与</w:t>
      </w:r>
      <w:r>
        <w:rPr>
          <w:rFonts w:hint="eastAsia" w:ascii="仿宋_GB2312" w:hAnsi="宋体" w:eastAsia="仿宋_GB2312" w:cs="Courier New"/>
          <w:sz w:val="32"/>
          <w:szCs w:val="32"/>
        </w:rPr>
        <w:t>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w:t>
      </w:r>
      <w:r>
        <w:rPr>
          <w:rFonts w:hint="eastAsia" w:ascii="仿宋_GB2312" w:hAnsi="宋体" w:eastAsia="仿宋_GB2312" w:cs="Courier New"/>
          <w:sz w:val="32"/>
          <w:szCs w:val="32"/>
          <w:lang w:eastAsia="zh-CN"/>
        </w:rPr>
        <w:t>与</w:t>
      </w:r>
      <w:r>
        <w:rPr>
          <w:rFonts w:hint="eastAsia" w:ascii="仿宋_GB2312" w:hAnsi="宋体" w:eastAsia="仿宋_GB2312" w:cs="Courier New"/>
          <w:sz w:val="32"/>
          <w:szCs w:val="32"/>
        </w:rPr>
        <w:t>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w:t>
      </w:r>
      <w:r>
        <w:rPr>
          <w:rFonts w:hint="eastAsia" w:ascii="楷体" w:hAnsi="楷体" w:eastAsia="楷体" w:cs="仿宋_GB2312"/>
          <w:kern w:val="0"/>
          <w:sz w:val="32"/>
          <w:szCs w:val="32"/>
        </w:rPr>
        <w:t>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highlight w:val="none"/>
        </w:rPr>
        <w:t>新乡市卫滨区自由路街道办事处</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14.26</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仿宋_GB2312" w:hAnsi="宋体" w:eastAsia="仿宋_GB2312" w:cs="Courier New"/>
          <w:sz w:val="32"/>
          <w:szCs w:val="32"/>
        </w:rPr>
      </w:pPr>
      <w:r>
        <w:rPr>
          <w:rFonts w:hint="default" w:ascii="仿宋_GB2312" w:hAnsi="宋体" w:eastAsia="仿宋_GB2312" w:cs="Courier New"/>
          <w:sz w:val="32"/>
          <w:szCs w:val="32"/>
        </w:rPr>
        <w:t>202</w:t>
      </w:r>
      <w:r>
        <w:rPr>
          <w:rFonts w:hint="eastAsia" w:ascii="仿宋_GB2312" w:hAnsi="宋体" w:eastAsia="仿宋_GB2312" w:cs="Courier New"/>
          <w:sz w:val="32"/>
          <w:szCs w:val="32"/>
          <w:lang w:val="en-US" w:eastAsia="zh-CN"/>
        </w:rPr>
        <w:t>4</w:t>
      </w:r>
      <w:r>
        <w:rPr>
          <w:rFonts w:hint="eastAsia" w:ascii="仿宋_GB2312" w:hAnsi="宋体" w:eastAsia="仿宋_GB2312" w:cs="Courier New"/>
          <w:sz w:val="32"/>
          <w:szCs w:val="32"/>
        </w:rPr>
        <w:t>年政府采购预算安排</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万元，其中：政府采购货物预算</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万元、政府采购工程预算</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万元、政府采购服务预算</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3</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165</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8</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501.78</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94.54</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1.88</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94.54</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购入办公设备及办公家具</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highlight w:val="none"/>
        </w:rPr>
        <w:t>新乡市卫滨区自由路街道办事处</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5</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2</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2</w:t>
      </w:r>
      <w:r>
        <w:rPr>
          <w:rFonts w:hint="eastAsia" w:ascii="仿宋_GB2312" w:hAnsi="宋体" w:eastAsia="仿宋_GB2312" w:cs="Courier New"/>
          <w:sz w:val="32"/>
          <w:szCs w:val="32"/>
        </w:rPr>
        <w:t>辆，其他用车主要是</w:t>
      </w:r>
      <w:r>
        <w:rPr>
          <w:rFonts w:ascii="Times New Roman" w:hAnsi="Times New Roman" w:eastAsia="仿宋_GB2312"/>
          <w:sz w:val="32"/>
          <w:szCs w:val="32"/>
        </w:rPr>
        <w:t>降尘车、洒水车</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highlight w:val="none"/>
        </w:rPr>
        <w:t>新乡市卫滨区自由路街道办事处</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highlight w:val="none"/>
        </w:rPr>
        <w:t>新乡市卫滨区自由路街道办事处</w:t>
      </w:r>
      <w:r>
        <w:rPr>
          <w:rFonts w:hint="eastAsia" w:ascii="仿宋_GB2312" w:hAnsi="宋体" w:eastAsia="仿宋_GB2312" w:cs="Courier New"/>
          <w:sz w:val="32"/>
          <w:szCs w:val="32"/>
          <w:lang w:eastAsia="zh-CN"/>
        </w:rPr>
        <w:t>《支出经济分类汇总表》从 2018年起从仅反映一般公共预算基本支出经济分类科目预算调整为按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left="0" w:leftChars="0" w:firstLine="640" w:firstLineChars="200"/>
        <w:textAlignment w:val="auto"/>
        <w:rPr>
          <w:rFonts w:hint="eastAsia" w:ascii="楷体_GB2312" w:hAnsi="楷体_GB2312" w:eastAsia="楷体_GB2312" w:cs="楷体_GB2312"/>
          <w:sz w:val="32"/>
          <w:szCs w:val="32"/>
          <w:highlight w:val="yellow"/>
        </w:rPr>
      </w:pPr>
      <w:r>
        <w:rPr>
          <w:rFonts w:hint="eastAsia" w:ascii="楷体" w:hAnsi="楷体" w:eastAsia="楷体" w:cs="仿宋_GB2312"/>
          <w:kern w:val="0"/>
          <w:sz w:val="32"/>
          <w:szCs w:val="32"/>
          <w:lang w:eastAsia="zh-CN"/>
        </w:rPr>
        <w:t>（六）</w:t>
      </w:r>
      <w:r>
        <w:rPr>
          <w:rFonts w:hint="eastAsia" w:ascii="楷体" w:hAnsi="楷体" w:eastAsia="楷体" w:cs="仿宋_GB2312"/>
          <w:kern w:val="0"/>
          <w:sz w:val="32"/>
          <w:szCs w:val="32"/>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highlight w:val="none"/>
        </w:rPr>
        <w:t>新乡市卫滨区自由路街道办事处</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项目</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万元等；我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自由路街道办事处</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8862" w:type="dxa"/>
        <w:tblInd w:w="0" w:type="dxa"/>
        <w:tblLayout w:type="fixed"/>
        <w:tblCellMar>
          <w:top w:w="0" w:type="dxa"/>
          <w:left w:w="108" w:type="dxa"/>
          <w:bottom w:w="0" w:type="dxa"/>
          <w:right w:w="108" w:type="dxa"/>
        </w:tblCellMar>
      </w:tblPr>
      <w:tblGrid>
        <w:gridCol w:w="2953"/>
        <w:gridCol w:w="1476"/>
        <w:gridCol w:w="2955"/>
        <w:gridCol w:w="1478"/>
      </w:tblGrid>
      <w:tr>
        <w:tblPrEx>
          <w:tblLayout w:type="fixed"/>
          <w:tblCellMar>
            <w:top w:w="0" w:type="dxa"/>
            <w:left w:w="108" w:type="dxa"/>
            <w:bottom w:w="0" w:type="dxa"/>
            <w:right w:w="108" w:type="dxa"/>
          </w:tblCellMar>
        </w:tblPrEx>
        <w:trPr>
          <w:trHeight w:val="285" w:hRule="atLeast"/>
        </w:trPr>
        <w:tc>
          <w:tcPr>
            <w:tcW w:w="8862"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Layout w:type="fixed"/>
          <w:tblCellMar>
            <w:top w:w="0" w:type="dxa"/>
            <w:left w:w="108" w:type="dxa"/>
            <w:bottom w:w="0" w:type="dxa"/>
            <w:right w:w="108" w:type="dxa"/>
          </w:tblCellMar>
        </w:tblPrEx>
        <w:trPr>
          <w:trHeight w:val="570" w:hRule="atLeast"/>
        </w:trPr>
        <w:tc>
          <w:tcPr>
            <w:tcW w:w="8862"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Layout w:type="fixed"/>
          <w:tblCellMar>
            <w:top w:w="0" w:type="dxa"/>
            <w:left w:w="108" w:type="dxa"/>
            <w:bottom w:w="0" w:type="dxa"/>
            <w:right w:w="108" w:type="dxa"/>
          </w:tblCellMar>
        </w:tblPrEx>
        <w:trPr>
          <w:trHeight w:val="285" w:hRule="atLeast"/>
        </w:trPr>
        <w:tc>
          <w:tcPr>
            <w:tcW w:w="7384"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i w:val="0"/>
                <w:iCs w:val="0"/>
                <w:color w:val="000000"/>
                <w:kern w:val="0"/>
                <w:sz w:val="18"/>
                <w:szCs w:val="18"/>
                <w:u w:val="none"/>
                <w:lang w:val="en-US" w:eastAsia="zh-CN" w:bidi="ar"/>
              </w:rPr>
              <w:t>新乡市卫滨区自由路街道办事处</w:t>
            </w:r>
          </w:p>
        </w:tc>
        <w:tc>
          <w:tcPr>
            <w:tcW w:w="1478" w:type="dxa"/>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 xml:space="preserve"> 收入</w:t>
            </w:r>
          </w:p>
        </w:tc>
        <w:tc>
          <w:tcPr>
            <w:tcW w:w="4433"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支出</w:t>
            </w: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项目  </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金额  </w:t>
            </w: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项目  </w:t>
            </w:r>
          </w:p>
        </w:tc>
        <w:tc>
          <w:tcPr>
            <w:tcW w:w="14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金额</w:t>
            </w: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一、一般公共预算</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444.18</w:t>
            </w: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一、一般公共服务</w:t>
            </w:r>
          </w:p>
        </w:tc>
        <w:tc>
          <w:tcPr>
            <w:tcW w:w="14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374.24</w:t>
            </w: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440.68</w:t>
            </w: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二、外交</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三、国防</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四、公共安全</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五、教育</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五、事业收入</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六、科学技术</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六、事业单位经营收入</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七、文化旅游体育与传媒</w:t>
            </w:r>
          </w:p>
        </w:tc>
        <w:tc>
          <w:tcPr>
            <w:tcW w:w="14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七、上级补助收入</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八、社会保障和就业</w:t>
            </w:r>
          </w:p>
        </w:tc>
        <w:tc>
          <w:tcPr>
            <w:tcW w:w="14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29.44</w:t>
            </w: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八、附属单位上缴收入</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九、社会保险基金支出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九、其他收入</w:t>
            </w:r>
          </w:p>
        </w:tc>
        <w:tc>
          <w:tcPr>
            <w:tcW w:w="1476" w:type="dxa"/>
            <w:tcBorders>
              <w:top w:val="nil"/>
              <w:left w:val="single" w:color="000000" w:sz="4" w:space="0"/>
              <w:bottom w:val="single" w:color="000000" w:sz="4" w:space="0"/>
              <w:right w:val="single" w:color="000000" w:sz="4" w:space="0"/>
            </w:tcBorders>
            <w:shd w:val="clear" w:color="auto" w:fill="auto"/>
            <w:vAlign w:val="center"/>
          </w:tcPr>
          <w:p>
            <w:pPr>
              <w:jc w:val="right"/>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十、卫生健康</w:t>
            </w:r>
          </w:p>
        </w:tc>
        <w:tc>
          <w:tcPr>
            <w:tcW w:w="14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14.77</w:t>
            </w: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十一、节能环保</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十二、城乡社区事务</w:t>
            </w:r>
          </w:p>
        </w:tc>
        <w:tc>
          <w:tcPr>
            <w:tcW w:w="14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75.46</w:t>
            </w: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十三、农林水事务</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十四、交通运输</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十五、资源勘探信息等</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十六、商业服务业等</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十七、金融支出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4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280.05</w:t>
            </w: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4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二十七、预备费</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47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收 入 合 计</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444.18</w:t>
            </w: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支 出 合 计</w:t>
            </w:r>
          </w:p>
        </w:tc>
        <w:tc>
          <w:tcPr>
            <w:tcW w:w="14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792.46</w:t>
            </w: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348.28</w:t>
            </w:r>
          </w:p>
        </w:tc>
        <w:tc>
          <w:tcPr>
            <w:tcW w:w="29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年终结转结余</w:t>
            </w:r>
          </w:p>
        </w:tc>
        <w:tc>
          <w:tcPr>
            <w:tcW w:w="147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收 入 总 计</w:t>
            </w:r>
          </w:p>
        </w:tc>
        <w:tc>
          <w:tcPr>
            <w:tcW w:w="147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792.46</w:t>
            </w:r>
          </w:p>
        </w:tc>
        <w:tc>
          <w:tcPr>
            <w:tcW w:w="29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支 出 总 计</w:t>
            </w:r>
          </w:p>
        </w:tc>
        <w:tc>
          <w:tcPr>
            <w:tcW w:w="147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792.46</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920" w:type="dxa"/>
        <w:tblInd w:w="0" w:type="dxa"/>
        <w:tblLayout w:type="fixed"/>
        <w:tblCellMar>
          <w:top w:w="0" w:type="dxa"/>
          <w:left w:w="108" w:type="dxa"/>
          <w:bottom w:w="0" w:type="dxa"/>
          <w:right w:w="108" w:type="dxa"/>
        </w:tblCellMar>
      </w:tblPr>
      <w:tblGrid>
        <w:gridCol w:w="898"/>
        <w:gridCol w:w="1497"/>
        <w:gridCol w:w="756"/>
        <w:gridCol w:w="756"/>
        <w:gridCol w:w="756"/>
        <w:gridCol w:w="756"/>
        <w:gridCol w:w="745"/>
        <w:gridCol w:w="745"/>
        <w:gridCol w:w="745"/>
        <w:gridCol w:w="745"/>
        <w:gridCol w:w="745"/>
        <w:gridCol w:w="745"/>
        <w:gridCol w:w="745"/>
        <w:gridCol w:w="771"/>
        <w:gridCol w:w="756"/>
        <w:gridCol w:w="756"/>
        <w:gridCol w:w="745"/>
        <w:gridCol w:w="745"/>
        <w:gridCol w:w="787"/>
        <w:gridCol w:w="726"/>
      </w:tblGrid>
      <w:tr>
        <w:tblPrEx>
          <w:tblLayout w:type="fixed"/>
          <w:tblCellMar>
            <w:top w:w="0" w:type="dxa"/>
            <w:left w:w="108" w:type="dxa"/>
            <w:bottom w:w="0" w:type="dxa"/>
            <w:right w:w="108" w:type="dxa"/>
          </w:tblCellMar>
        </w:tblPrEx>
        <w:trPr>
          <w:trHeight w:val="285" w:hRule="atLeast"/>
        </w:trPr>
        <w:tc>
          <w:tcPr>
            <w:tcW w:w="15920" w:type="dxa"/>
            <w:gridSpan w:val="20"/>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预算02表</w:t>
            </w:r>
          </w:p>
        </w:tc>
      </w:tr>
      <w:tr>
        <w:tblPrEx>
          <w:tblLayout w:type="fixed"/>
          <w:tblCellMar>
            <w:top w:w="0" w:type="dxa"/>
            <w:left w:w="108" w:type="dxa"/>
            <w:bottom w:w="0" w:type="dxa"/>
            <w:right w:w="108" w:type="dxa"/>
          </w:tblCellMar>
        </w:tblPrEx>
        <w:trPr>
          <w:trHeight w:val="570" w:hRule="atLeast"/>
        </w:trPr>
        <w:tc>
          <w:tcPr>
            <w:tcW w:w="15920"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2024年部门收入总体情况表</w:t>
            </w:r>
          </w:p>
        </w:tc>
      </w:tr>
      <w:tr>
        <w:tblPrEx>
          <w:tblLayout w:type="fixed"/>
          <w:tblCellMar>
            <w:top w:w="0" w:type="dxa"/>
            <w:left w:w="108" w:type="dxa"/>
            <w:bottom w:w="0" w:type="dxa"/>
            <w:right w:w="108" w:type="dxa"/>
          </w:tblCellMar>
        </w:tblPrEx>
        <w:trPr>
          <w:trHeight w:val="285" w:hRule="atLeast"/>
        </w:trPr>
        <w:tc>
          <w:tcPr>
            <w:tcW w:w="15194"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i w:val="0"/>
                <w:iCs w:val="0"/>
                <w:color w:val="000000"/>
                <w:kern w:val="0"/>
                <w:sz w:val="18"/>
                <w:szCs w:val="18"/>
                <w:u w:val="none"/>
                <w:lang w:val="en-US" w:eastAsia="zh-CN" w:bidi="ar"/>
              </w:rPr>
              <w:t>新乡市卫滨区自由路街道办事处</w:t>
            </w:r>
          </w:p>
        </w:tc>
        <w:tc>
          <w:tcPr>
            <w:tcW w:w="726" w:type="dxa"/>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部门（单位）代码</w:t>
            </w:r>
          </w:p>
        </w:tc>
        <w:tc>
          <w:tcPr>
            <w:tcW w:w="14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部门（单位）名称</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总计</w:t>
            </w:r>
          </w:p>
        </w:tc>
        <w:tc>
          <w:tcPr>
            <w:tcW w:w="82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本年收入</w:t>
            </w:r>
          </w:p>
        </w:tc>
        <w:tc>
          <w:tcPr>
            <w:tcW w:w="4515"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r>
      <w:tr>
        <w:tblPrEx>
          <w:tblLayout w:type="fixed"/>
          <w:tblCellMar>
            <w:top w:w="0" w:type="dxa"/>
            <w:left w:w="108" w:type="dxa"/>
            <w:bottom w:w="0" w:type="dxa"/>
            <w:right w:w="108" w:type="dxa"/>
          </w:tblCellMar>
        </w:tblPrEx>
        <w:trPr>
          <w:trHeight w:val="285" w:hRule="atLeast"/>
        </w:trPr>
        <w:tc>
          <w:tcPr>
            <w:tcW w:w="8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9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56" w:type="dxa"/>
            <w:vMerge w:val="continue"/>
            <w:tcBorders>
              <w:top w:val="single" w:color="000000" w:sz="4" w:space="0"/>
              <w:left w:val="single" w:color="000000" w:sz="4" w:space="0"/>
              <w:bottom w:val="single" w:color="000000" w:sz="4" w:space="0"/>
              <w:right w:val="single" w:color="000000" w:sz="4" w:space="0"/>
            </w:tcBorders>
            <w:vAlign w:val="center"/>
          </w:tcPr>
          <w:p>
            <w:pPr>
              <w:jc w:val="center"/>
            </w:pPr>
          </w:p>
        </w:tc>
        <w:tc>
          <w:tcPr>
            <w:tcW w:w="75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512"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74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74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国有资本经营预算</w:t>
            </w:r>
          </w:p>
        </w:tc>
        <w:tc>
          <w:tcPr>
            <w:tcW w:w="7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财政专户管理资金收入</w:t>
            </w:r>
          </w:p>
        </w:tc>
        <w:tc>
          <w:tcPr>
            <w:tcW w:w="7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事业收入</w:t>
            </w:r>
          </w:p>
        </w:tc>
        <w:tc>
          <w:tcPr>
            <w:tcW w:w="7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事业单位经营收入</w:t>
            </w:r>
          </w:p>
        </w:tc>
        <w:tc>
          <w:tcPr>
            <w:tcW w:w="7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上级补助收入</w:t>
            </w:r>
          </w:p>
        </w:tc>
        <w:tc>
          <w:tcPr>
            <w:tcW w:w="7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附属单位上缴收入</w:t>
            </w:r>
          </w:p>
        </w:tc>
        <w:tc>
          <w:tcPr>
            <w:tcW w:w="77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其他收入  </w:t>
            </w:r>
          </w:p>
        </w:tc>
        <w:tc>
          <w:tcPr>
            <w:tcW w:w="75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75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7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7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78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w:t>
            </w:r>
          </w:p>
        </w:tc>
        <w:tc>
          <w:tcPr>
            <w:tcW w:w="7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r>
      <w:tr>
        <w:tblPrEx>
          <w:tblLayout w:type="fixed"/>
          <w:tblCellMar>
            <w:top w:w="0" w:type="dxa"/>
            <w:left w:w="108" w:type="dxa"/>
            <w:bottom w:w="0" w:type="dxa"/>
            <w:right w:w="108" w:type="dxa"/>
          </w:tblCellMar>
        </w:tblPrEx>
        <w:trPr>
          <w:trHeight w:val="675" w:hRule="atLeast"/>
        </w:trPr>
        <w:tc>
          <w:tcPr>
            <w:tcW w:w="8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9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56" w:type="dxa"/>
            <w:vMerge w:val="continue"/>
            <w:tcBorders>
              <w:top w:val="single" w:color="000000" w:sz="4" w:space="0"/>
              <w:left w:val="single" w:color="000000" w:sz="4" w:space="0"/>
              <w:bottom w:val="single" w:color="000000" w:sz="4" w:space="0"/>
              <w:right w:val="single" w:color="000000" w:sz="4" w:space="0"/>
            </w:tcBorders>
            <w:vAlign w:val="center"/>
          </w:tcPr>
          <w:p>
            <w:pPr>
              <w:jc w:val="center"/>
            </w:pPr>
          </w:p>
        </w:tc>
        <w:tc>
          <w:tcPr>
            <w:tcW w:w="75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56"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745"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5" w:type="dxa"/>
            <w:vMerge w:val="continue"/>
            <w:tcBorders>
              <w:top w:val="nil"/>
              <w:left w:val="nil"/>
              <w:bottom w:val="single" w:color="000000" w:sz="4" w:space="0"/>
              <w:right w:val="single" w:color="000000" w:sz="4" w:space="0"/>
            </w:tcBorders>
            <w:shd w:val="clear" w:color="auto" w:fill="auto"/>
            <w:vAlign w:val="center"/>
          </w:tcPr>
          <w:p>
            <w:pPr>
              <w:jc w:val="center"/>
            </w:pPr>
          </w:p>
        </w:tc>
        <w:tc>
          <w:tcPr>
            <w:tcW w:w="745"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45"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45"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45"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45"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71"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5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5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45"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45"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87"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8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9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792.46</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444.18</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444.18</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440.68</w:t>
            </w: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7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348.28</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257.82</w:t>
            </w:r>
          </w:p>
        </w:tc>
        <w:tc>
          <w:tcPr>
            <w:tcW w:w="7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75.46</w:t>
            </w:r>
          </w:p>
        </w:tc>
        <w:tc>
          <w:tcPr>
            <w:tcW w:w="7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78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8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406</w:t>
            </w:r>
          </w:p>
        </w:tc>
        <w:tc>
          <w:tcPr>
            <w:tcW w:w="149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792.46</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444.18</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444.18</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440.68</w:t>
            </w: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7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348.28</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257.82</w:t>
            </w:r>
          </w:p>
        </w:tc>
        <w:tc>
          <w:tcPr>
            <w:tcW w:w="7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75.46</w:t>
            </w:r>
          </w:p>
        </w:tc>
        <w:tc>
          <w:tcPr>
            <w:tcW w:w="7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w:t>
            </w:r>
          </w:p>
        </w:tc>
        <w:tc>
          <w:tcPr>
            <w:tcW w:w="78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8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406001</w:t>
            </w:r>
          </w:p>
        </w:tc>
        <w:tc>
          <w:tcPr>
            <w:tcW w:w="149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新乡市卫滨区自由路街道办事处本级</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440.68</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440.68</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440.68</w:t>
            </w:r>
          </w:p>
        </w:tc>
        <w:tc>
          <w:tcPr>
            <w:tcW w:w="75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440.68</w:t>
            </w: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7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5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5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4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8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26" w:tblpY="-8314"/>
        <w:tblOverlap w:val="never"/>
        <w:tblW w:w="15920" w:type="dxa"/>
        <w:tblInd w:w="0" w:type="dxa"/>
        <w:tblLayout w:type="fixed"/>
        <w:tblCellMar>
          <w:top w:w="0" w:type="dxa"/>
          <w:left w:w="108" w:type="dxa"/>
          <w:bottom w:w="0" w:type="dxa"/>
          <w:right w:w="108" w:type="dxa"/>
        </w:tblCellMar>
      </w:tblPr>
      <w:tblGrid>
        <w:gridCol w:w="512"/>
        <w:gridCol w:w="512"/>
        <w:gridCol w:w="515"/>
        <w:gridCol w:w="770"/>
        <w:gridCol w:w="2573"/>
        <w:gridCol w:w="1223"/>
        <w:gridCol w:w="1223"/>
        <w:gridCol w:w="1223"/>
        <w:gridCol w:w="1226"/>
        <w:gridCol w:w="1223"/>
        <w:gridCol w:w="1232"/>
        <w:gridCol w:w="1223"/>
        <w:gridCol w:w="1242"/>
        <w:gridCol w:w="1223"/>
      </w:tblGrid>
      <w:tr>
        <w:tblPrEx>
          <w:tblLayout w:type="fixed"/>
          <w:tblCellMar>
            <w:top w:w="0" w:type="dxa"/>
            <w:left w:w="108" w:type="dxa"/>
            <w:bottom w:w="0" w:type="dxa"/>
            <w:right w:w="108" w:type="dxa"/>
          </w:tblCellMar>
        </w:tblPrEx>
        <w:trPr>
          <w:trHeight w:val="285"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预算03表</w:t>
            </w:r>
          </w:p>
        </w:tc>
      </w:tr>
      <w:tr>
        <w:tblPrEx>
          <w:tblLayout w:type="fixed"/>
          <w:tblCellMar>
            <w:top w:w="0" w:type="dxa"/>
            <w:left w:w="108" w:type="dxa"/>
            <w:bottom w:w="0" w:type="dxa"/>
            <w:right w:w="108" w:type="dxa"/>
          </w:tblCellMar>
        </w:tblPrEx>
        <w:trPr>
          <w:trHeight w:val="570"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Layout w:type="fixed"/>
          <w:tblCellMar>
            <w:top w:w="0" w:type="dxa"/>
            <w:left w:w="108" w:type="dxa"/>
            <w:bottom w:w="0" w:type="dxa"/>
            <w:right w:w="108" w:type="dxa"/>
          </w:tblCellMar>
        </w:tblPrEx>
        <w:trPr>
          <w:trHeight w:val="285" w:hRule="atLeast"/>
        </w:trPr>
        <w:tc>
          <w:tcPr>
            <w:tcW w:w="14697"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i w:val="0"/>
                <w:iCs w:val="0"/>
                <w:color w:val="000000"/>
                <w:kern w:val="0"/>
                <w:sz w:val="18"/>
                <w:szCs w:val="18"/>
                <w:u w:val="none"/>
                <w:lang w:val="en-US" w:eastAsia="zh-CN" w:bidi="ar"/>
              </w:rPr>
              <w:t>新乡市卫滨区自由路街道办事处</w:t>
            </w:r>
          </w:p>
        </w:tc>
        <w:tc>
          <w:tcPr>
            <w:tcW w:w="1223"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153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5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6127"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688"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Layout w:type="fixed"/>
          <w:tblCellMar>
            <w:top w:w="0" w:type="dxa"/>
            <w:left w:w="108" w:type="dxa"/>
            <w:bottom w:w="0" w:type="dxa"/>
            <w:right w:w="108" w:type="dxa"/>
          </w:tblCellMar>
        </w:tblPrEx>
        <w:trPr>
          <w:trHeight w:val="285" w:hRule="atLeast"/>
        </w:trPr>
        <w:tc>
          <w:tcPr>
            <w:tcW w:w="1539"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57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2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449"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455"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22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24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2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Layout w:type="fixed"/>
          <w:tblCellMar>
            <w:top w:w="0" w:type="dxa"/>
            <w:left w:w="108" w:type="dxa"/>
            <w:bottom w:w="0" w:type="dxa"/>
            <w:right w:w="108" w:type="dxa"/>
          </w:tblCellMar>
        </w:tblPrEx>
        <w:trPr>
          <w:trHeight w:val="679"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5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5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57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2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2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2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22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42"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2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1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1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792.46</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290.68</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258.31</w:t>
            </w:r>
          </w:p>
        </w:tc>
        <w:tc>
          <w:tcPr>
            <w:tcW w:w="12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18.11</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14.26</w:t>
            </w: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501.78</w:t>
            </w:r>
          </w:p>
        </w:tc>
        <w:tc>
          <w:tcPr>
            <w:tcW w:w="124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150.00</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351.78</w:t>
            </w:r>
          </w:p>
        </w:tc>
      </w:tr>
      <w:tr>
        <w:tblPrEx>
          <w:tblLayout w:type="fixed"/>
          <w:tblCellMar>
            <w:top w:w="0" w:type="dxa"/>
            <w:left w:w="108" w:type="dxa"/>
            <w:bottom w:w="0" w:type="dxa"/>
            <w:right w:w="108" w:type="dxa"/>
          </w:tblCellMar>
        </w:tblPrEx>
        <w:trPr>
          <w:trHeight w:val="454"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12"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1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406</w:t>
            </w: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792.46</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290.68</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258.31</w:t>
            </w:r>
          </w:p>
        </w:tc>
        <w:tc>
          <w:tcPr>
            <w:tcW w:w="12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18.11</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14.26</w:t>
            </w: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501.78</w:t>
            </w:r>
          </w:p>
        </w:tc>
        <w:tc>
          <w:tcPr>
            <w:tcW w:w="124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150.00</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351.78</w:t>
            </w:r>
          </w:p>
        </w:tc>
      </w:tr>
      <w:tr>
        <w:tblPrEx>
          <w:tblLayout w:type="fixed"/>
          <w:tblCellMar>
            <w:top w:w="0" w:type="dxa"/>
            <w:left w:w="108" w:type="dxa"/>
            <w:bottom w:w="0" w:type="dxa"/>
            <w:right w:w="108" w:type="dxa"/>
          </w:tblCellMar>
        </w:tblPrEx>
        <w:trPr>
          <w:trHeight w:val="285"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5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224.24</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224.24</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191.87</w:t>
            </w:r>
          </w:p>
        </w:tc>
        <w:tc>
          <w:tcPr>
            <w:tcW w:w="12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18.11</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14.26</w:t>
            </w: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4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w:t>
            </w:r>
          </w:p>
        </w:tc>
        <w:tc>
          <w:tcPr>
            <w:tcW w:w="5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其他政府办公厅（室）及相关机构事务支出</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150.00</w:t>
            </w: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150.00</w:t>
            </w:r>
          </w:p>
        </w:tc>
        <w:tc>
          <w:tcPr>
            <w:tcW w:w="124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150.00</w:t>
            </w: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207</w:t>
            </w:r>
          </w:p>
        </w:tc>
        <w:tc>
          <w:tcPr>
            <w:tcW w:w="5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其他文化和旅游支出</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c>
          <w:tcPr>
            <w:tcW w:w="124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w:t>
            </w:r>
          </w:p>
        </w:tc>
      </w:tr>
      <w:tr>
        <w:tblPrEx>
          <w:tblLayout w:type="fixed"/>
          <w:tblCellMar>
            <w:top w:w="0" w:type="dxa"/>
            <w:left w:w="108" w:type="dxa"/>
            <w:bottom w:w="0" w:type="dxa"/>
            <w:right w:w="108" w:type="dxa"/>
          </w:tblCellMar>
        </w:tblPrEx>
        <w:trPr>
          <w:trHeight w:val="454"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29.44</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29.44</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29.44</w:t>
            </w:r>
          </w:p>
        </w:tc>
        <w:tc>
          <w:tcPr>
            <w:tcW w:w="12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4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14.77</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14.77</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14.77</w:t>
            </w:r>
          </w:p>
        </w:tc>
        <w:tc>
          <w:tcPr>
            <w:tcW w:w="12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4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w:t>
            </w:r>
          </w:p>
        </w:tc>
        <w:tc>
          <w:tcPr>
            <w:tcW w:w="5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w:t>
            </w:r>
          </w:p>
        </w:tc>
        <w:tc>
          <w:tcPr>
            <w:tcW w:w="5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其他国有土地使用权出让收入安排的支出</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75.46</w:t>
            </w: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75.46</w:t>
            </w:r>
          </w:p>
        </w:tc>
        <w:tc>
          <w:tcPr>
            <w:tcW w:w="124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75.46</w:t>
            </w:r>
          </w:p>
        </w:tc>
      </w:tr>
      <w:tr>
        <w:tblPrEx>
          <w:tblLayout w:type="fixed"/>
          <w:tblCellMar>
            <w:top w:w="0" w:type="dxa"/>
            <w:left w:w="108" w:type="dxa"/>
            <w:bottom w:w="0" w:type="dxa"/>
            <w:right w:w="108" w:type="dxa"/>
          </w:tblCellMar>
        </w:tblPrEx>
        <w:trPr>
          <w:trHeight w:val="285"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5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w:t>
            </w:r>
          </w:p>
        </w:tc>
        <w:tc>
          <w:tcPr>
            <w:tcW w:w="7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老旧小区改造</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257.82</w:t>
            </w: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257.82</w:t>
            </w:r>
          </w:p>
        </w:tc>
        <w:tc>
          <w:tcPr>
            <w:tcW w:w="124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257.82</w:t>
            </w:r>
          </w:p>
        </w:tc>
      </w:tr>
      <w:tr>
        <w:tblPrEx>
          <w:tblLayout w:type="fixed"/>
          <w:tblCellMar>
            <w:top w:w="0" w:type="dxa"/>
            <w:left w:w="108" w:type="dxa"/>
            <w:bottom w:w="0" w:type="dxa"/>
            <w:right w:w="108" w:type="dxa"/>
          </w:tblCellMar>
        </w:tblPrEx>
        <w:trPr>
          <w:trHeight w:val="90" w:hRule="atLeast"/>
        </w:trPr>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1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22.23</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22.23</w:t>
            </w:r>
          </w:p>
        </w:tc>
        <w:tc>
          <w:tcPr>
            <w:tcW w:w="12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22.23</w:t>
            </w:r>
          </w:p>
        </w:tc>
        <w:tc>
          <w:tcPr>
            <w:tcW w:w="12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3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4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97"/>
        <w:gridCol w:w="1525"/>
        <w:gridCol w:w="3197"/>
        <w:gridCol w:w="1598"/>
        <w:gridCol w:w="1598"/>
        <w:gridCol w:w="1598"/>
        <w:gridCol w:w="1605"/>
        <w:gridCol w:w="16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318"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i w:val="0"/>
                <w:iCs w:val="0"/>
                <w:color w:val="000000"/>
                <w:kern w:val="0"/>
                <w:sz w:val="18"/>
                <w:szCs w:val="18"/>
                <w:u w:val="none"/>
                <w:lang w:val="en-US" w:eastAsia="zh-CN" w:bidi="ar"/>
              </w:rPr>
              <w:t>新乡市卫滨区自由路街道办事处</w:t>
            </w:r>
          </w:p>
        </w:tc>
        <w:tc>
          <w:tcPr>
            <w:tcW w:w="160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  </w:t>
            </w:r>
          </w:p>
        </w:tc>
        <w:tc>
          <w:tcPr>
            <w:tcW w:w="111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31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1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　额</w:t>
            </w:r>
          </w:p>
        </w:tc>
        <w:tc>
          <w:tcPr>
            <w:tcW w:w="31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15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1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1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31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小计  </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一、本年收入</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444.18</w:t>
            </w: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792.46</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702.00</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623.68</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444.18</w:t>
            </w: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374.24</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374.24</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374.24</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440.68</w:t>
            </w: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二、上年结转</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348.28</w:t>
            </w: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257.82</w:t>
            </w: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280.05</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280.05</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205.23</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二、年终结转结余</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收入合计：</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792.46</w:t>
            </w:r>
          </w:p>
        </w:tc>
        <w:tc>
          <w:tcPr>
            <w:tcW w:w="3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支出合计</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792.46</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702.00</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623.68</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2"/>
        <w:gridCol w:w="512"/>
        <w:gridCol w:w="515"/>
        <w:gridCol w:w="771"/>
        <w:gridCol w:w="2569"/>
        <w:gridCol w:w="1223"/>
        <w:gridCol w:w="1223"/>
        <w:gridCol w:w="1223"/>
        <w:gridCol w:w="1226"/>
        <w:gridCol w:w="1223"/>
        <w:gridCol w:w="1239"/>
        <w:gridCol w:w="1223"/>
        <w:gridCol w:w="1232"/>
        <w:gridCol w:w="12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691"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i w:val="0"/>
                <w:iCs w:val="0"/>
                <w:color w:val="000000"/>
                <w:kern w:val="0"/>
                <w:sz w:val="18"/>
                <w:szCs w:val="18"/>
                <w:u w:val="none"/>
                <w:lang w:val="en-US" w:eastAsia="zh-CN" w:bidi="ar"/>
              </w:rPr>
              <w:t>新乡市卫滨区自由路街道办事处</w:t>
            </w:r>
          </w:p>
        </w:tc>
        <w:tc>
          <w:tcPr>
            <w:tcW w:w="122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53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1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6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53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444.18</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290.68</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258.31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18.11</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14.26</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153.50</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150.00</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444.18</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290.68</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258.31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18.11</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14.26</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153.50</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150.00</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224.24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224.24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191.87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18.11</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14.26</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其他政府办公厅（室）及相关机构事务支出</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150.00</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150.00</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150.00</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207</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其他文化和旅游支出</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22.23</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22.23</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22.23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236"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2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23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2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76"/>
        <w:gridCol w:w="2767"/>
        <w:gridCol w:w="2076"/>
        <w:gridCol w:w="2767"/>
        <w:gridCol w:w="2076"/>
        <w:gridCol w:w="2079"/>
        <w:gridCol w:w="20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841"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i w:val="0"/>
                <w:iCs w:val="0"/>
                <w:color w:val="000000"/>
                <w:kern w:val="0"/>
                <w:sz w:val="18"/>
                <w:szCs w:val="18"/>
                <w:u w:val="none"/>
                <w:lang w:val="en-US" w:eastAsia="zh-CN" w:bidi="ar"/>
              </w:rPr>
              <w:t>新乡市卫滨区自由路街道办事处</w:t>
            </w:r>
          </w:p>
        </w:tc>
        <w:tc>
          <w:tcPr>
            <w:tcW w:w="207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62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290.68</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276.42</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48.08</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48.08</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9.31</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9.31</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104.18</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104.18</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18.11</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18.11</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2.41</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50299</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0.69</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30205</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水费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30206</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电费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0.75</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3.90</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30207</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30202</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印刷费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50103</w:t>
            </w:r>
          </w:p>
        </w:tc>
        <w:tc>
          <w:tcPr>
            <w:tcW w:w="2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22.23</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22.23</w:t>
            </w:r>
          </w:p>
        </w:tc>
        <w:tc>
          <w:tcPr>
            <w:tcW w:w="2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480"/>
        <w:gridCol w:w="2074"/>
        <w:gridCol w:w="630"/>
        <w:gridCol w:w="525"/>
        <w:gridCol w:w="1890"/>
        <w:gridCol w:w="810"/>
        <w:gridCol w:w="810"/>
        <w:gridCol w:w="855"/>
        <w:gridCol w:w="720"/>
        <w:gridCol w:w="780"/>
        <w:gridCol w:w="810"/>
        <w:gridCol w:w="1080"/>
        <w:gridCol w:w="615"/>
        <w:gridCol w:w="705"/>
        <w:gridCol w:w="945"/>
        <w:gridCol w:w="885"/>
        <w:gridCol w:w="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7" w:hRule="atLeast"/>
        </w:trPr>
        <w:tc>
          <w:tcPr>
            <w:tcW w:w="15920" w:type="dxa"/>
            <w:gridSpan w:val="1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100"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i w:val="0"/>
                <w:iCs w:val="0"/>
                <w:color w:val="000000"/>
                <w:kern w:val="0"/>
                <w:sz w:val="18"/>
                <w:szCs w:val="18"/>
                <w:u w:val="none"/>
                <w:lang w:val="en-US" w:eastAsia="zh-CN" w:bidi="ar"/>
              </w:rPr>
              <w:t>新乡市卫滨区自由路街道办事处</w:t>
            </w:r>
          </w:p>
        </w:tc>
        <w:tc>
          <w:tcPr>
            <w:tcW w:w="82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3"/>
                <w:szCs w:val="13"/>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部门预算经济分类  </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政府预算经济分类</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792.46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444.18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440.68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348.28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3"/>
                <w:szCs w:val="13"/>
                <w:u w:val="none"/>
                <w:lang w:val="en-US" w:eastAsia="zh-CN" w:bidi="ar"/>
              </w:rPr>
              <w:t>新乡市卫滨区自由路街道办事处</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792.46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444.18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440.68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348.28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48.08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48.08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48.08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7"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104.18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104.18</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452.47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104.19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100.69</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348.28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水费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电费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印刷费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委托业务费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3"/>
                <w:szCs w:val="13"/>
                <w:u w:val="none"/>
                <w:lang w:val="en-US" w:eastAsia="zh-CN" w:bidi="ar"/>
              </w:rPr>
              <w:t>机关事业单位基本养老保险缴费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29.44</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14.77</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22.23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22.23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pPr>
          </w:p>
        </w:tc>
      </w:tr>
    </w:tbl>
    <w:p>
      <w:pPr>
        <w:keepNext w:val="0"/>
        <w:keepLines w:val="0"/>
        <w:widowControl/>
        <w:suppressLineNumbers w:val="0"/>
        <w:jc w:val="both"/>
        <w:textAlignment w:val="center"/>
        <w:rPr>
          <w:rFonts w:ascii="宋体" w:hAnsi="宋体" w:eastAsia="宋体" w:cs="宋体"/>
          <w:i w:val="0"/>
          <w:iCs w:val="0"/>
          <w:color w:val="000000"/>
          <w:kern w:val="0"/>
          <w:sz w:val="18"/>
          <w:szCs w:val="18"/>
          <w:u w:val="none"/>
          <w:lang w:val="en-US" w:eastAsia="zh-CN" w:bidi="ar"/>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sectPr>
          <w:pgSz w:w="16838" w:h="11906" w:orient="landscape"/>
          <w:pgMar w:top="1559" w:right="567" w:bottom="1701" w:left="567" w:header="851" w:footer="992" w:gutter="0"/>
          <w:cols w:space="720" w:num="1"/>
          <w:docGrid w:type="lines" w:linePitch="312" w:charSpace="0"/>
        </w:sect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i w:val="0"/>
                <w:iCs w:val="0"/>
                <w:color w:val="000000"/>
                <w:kern w:val="0"/>
                <w:sz w:val="18"/>
                <w:szCs w:val="18"/>
                <w:u w:val="none"/>
                <w:lang w:val="en-US" w:eastAsia="zh-CN" w:bidi="ar"/>
              </w:rPr>
              <w:t>新乡市卫滨区自由路街道办事处</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我们单位没有一般公共预算“三公”经费预算，也没有使用一般公共预算“三公”经</w:t>
            </w:r>
            <w:r>
              <w:rPr>
                <w:rFonts w:hint="eastAsia" w:ascii="宋体" w:hAnsi="宋体" w:cs="宋体"/>
                <w:kern w:val="0"/>
                <w:sz w:val="18"/>
                <w:szCs w:val="18"/>
                <w:highlight w:val="none"/>
              </w:rPr>
              <w:t>费预算</w:t>
            </w:r>
            <w:r>
              <w:rPr>
                <w:rFonts w:hint="eastAsia" w:ascii="宋体" w:hAnsi="宋体" w:cs="宋体"/>
                <w:kern w:val="0"/>
                <w:sz w:val="18"/>
                <w:szCs w:val="18"/>
                <w:highlight w:val="none"/>
                <w:lang w:val="en-US" w:eastAsia="zh-CN"/>
              </w:rPr>
              <w:t>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sectPr>
          <w:pgSz w:w="16838" w:h="11906" w:orient="landscape"/>
          <w:pgMar w:top="1559" w:right="567" w:bottom="1701" w:left="567" w:header="851" w:footer="992" w:gutter="0"/>
          <w:cols w:space="720" w:num="1"/>
          <w:docGrid w:type="lines" w:linePitch="312" w:charSpace="0"/>
        </w:sectPr>
      </w:pPr>
    </w:p>
    <w:tbl>
      <w:tblPr>
        <w:tblStyle w:val="6"/>
        <w:tblpPr w:leftFromText="180" w:rightFromText="180" w:vertAnchor="text" w:horzAnchor="page" w:tblpX="953" w:tblpY="417"/>
        <w:tblOverlap w:val="never"/>
        <w:tblW w:w="148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4"/>
        <w:gridCol w:w="474"/>
        <w:gridCol w:w="480"/>
        <w:gridCol w:w="714"/>
        <w:gridCol w:w="2383"/>
        <w:gridCol w:w="1135"/>
        <w:gridCol w:w="1135"/>
        <w:gridCol w:w="1134"/>
        <w:gridCol w:w="1135"/>
        <w:gridCol w:w="1136"/>
        <w:gridCol w:w="1141"/>
        <w:gridCol w:w="1136"/>
        <w:gridCol w:w="1150"/>
        <w:gridCol w:w="1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48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预算09表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4" w:hRule="atLeast"/>
        </w:trPr>
        <w:tc>
          <w:tcPr>
            <w:tcW w:w="148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13627"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i w:val="0"/>
                <w:iCs w:val="0"/>
                <w:color w:val="000000"/>
                <w:kern w:val="0"/>
                <w:sz w:val="18"/>
                <w:szCs w:val="18"/>
                <w:u w:val="none"/>
                <w:lang w:val="en-US" w:eastAsia="zh-CN" w:bidi="ar"/>
              </w:rPr>
              <w:t>新乡市卫滨区自由路街道办事处</w:t>
            </w:r>
          </w:p>
        </w:tc>
        <w:tc>
          <w:tcPr>
            <w:tcW w:w="1193"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trPr>
        <w:tc>
          <w:tcPr>
            <w:tcW w:w="142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3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68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4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trPr>
        <w:tc>
          <w:tcPr>
            <w:tcW w:w="142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2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04" w:hRule="atLeast"/>
        </w:trPr>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trPr>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trPr>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bidi w:val="0"/>
        <w:rPr>
          <w:rFonts w:hint="eastAsia" w:ascii="Calibri" w:hAnsi="Calibri" w:eastAsia="宋体" w:cs="Times New Roman"/>
          <w:kern w:val="2"/>
          <w:sz w:val="21"/>
          <w:szCs w:val="22"/>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keepNext w:val="0"/>
        <w:keepLines w:val="0"/>
        <w:widowControl/>
        <w:suppressLineNumbers w:val="0"/>
        <w:ind w:firstLine="180" w:firstLineChars="10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我们单位没有政府性基金收入，也没有使用政府性基金安排支出，故此表无数据。</w: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sectPr>
          <w:pgSz w:w="16838" w:h="11906" w:orient="landscape"/>
          <w:pgMar w:top="1559" w:right="567" w:bottom="1701" w:left="567" w:header="851" w:footer="992" w:gutter="0"/>
          <w:cols w:space="720" w:num="1"/>
          <w:docGrid w:type="lines" w:linePitch="312" w:charSpace="0"/>
        </w:sect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39"/>
        <w:gridCol w:w="4271"/>
        <w:gridCol w:w="2070"/>
        <w:gridCol w:w="810"/>
        <w:gridCol w:w="855"/>
        <w:gridCol w:w="885"/>
        <w:gridCol w:w="1125"/>
        <w:gridCol w:w="1005"/>
        <w:gridCol w:w="900"/>
        <w:gridCol w:w="915"/>
        <w:gridCol w:w="930"/>
        <w:gridCol w:w="7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205"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ascii="宋体" w:hAnsi="宋体" w:eastAsia="宋体" w:cs="宋体"/>
                <w:i w:val="0"/>
                <w:iCs w:val="0"/>
                <w:color w:val="000000"/>
                <w:kern w:val="0"/>
                <w:sz w:val="18"/>
                <w:szCs w:val="18"/>
                <w:u w:val="none"/>
                <w:lang w:val="en-US" w:eastAsia="zh-CN" w:bidi="ar"/>
              </w:rPr>
              <w:t>新乡市卫滨区自由路街道办事处</w:t>
            </w:r>
          </w:p>
        </w:tc>
        <w:tc>
          <w:tcPr>
            <w:tcW w:w="71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1"/>
                <w:szCs w:val="11"/>
                <w:u w:val="none"/>
              </w:rPr>
            </w:pPr>
            <w:r>
              <w:rPr>
                <w:rFonts w:ascii="宋体" w:hAnsi="宋体" w:eastAsia="宋体" w:cs="宋体"/>
                <w:i w:val="0"/>
                <w:iCs w:val="0"/>
                <w:color w:val="000000"/>
                <w:kern w:val="0"/>
                <w:sz w:val="11"/>
                <w:szCs w:val="1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类型</w:t>
            </w:r>
          </w:p>
        </w:tc>
        <w:tc>
          <w:tcPr>
            <w:tcW w:w="4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20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8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本年拨款</w:t>
            </w:r>
          </w:p>
        </w:tc>
        <w:tc>
          <w:tcPr>
            <w:tcW w:w="28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财政拨款结转结余</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6" w:hRule="atLeast"/>
        </w:trPr>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5"/>
                <w:szCs w:val="15"/>
                <w:u w:val="none"/>
                <w:lang w:val="en-US" w:eastAsia="zh-CN" w:bidi="ar"/>
              </w:rPr>
              <w:t>政府性基金预算</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政府性基金预算</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国有资本经营预算</w:t>
            </w: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501.78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153.50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257.82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outlineLvl w:val="9"/>
              <w:rPr>
                <w:rFonts w:hint="eastAsia" w:ascii="宋体" w:hAnsi="宋体" w:eastAsia="宋体" w:cs="宋体"/>
                <w:i w:val="0"/>
                <w:iCs w:val="0"/>
                <w:color w:val="000000"/>
                <w:sz w:val="18"/>
                <w:szCs w:val="18"/>
                <w:u w:val="none"/>
              </w:rPr>
            </w:pP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501.78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153.50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257.82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4"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改善办公条件及日常运转经费</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新乡市卫滨区自由路街道办事处本级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4"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新乡市卫滨区自由路街道办事处本级</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1"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新财预【2023】381号关于提前下达2024年公共图书馆、美术馆、文化馆（站）免费开放补助资金预算的通知</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4"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新财预2023.174老旧小区改造</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3"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新财预2023.180老旧小区改造</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162.00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162.00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8"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新财预2023.222老旧小区改造</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新财预2023.34老旧小区改造</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74.82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74.82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0"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4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提前下达2023年国有企业退休人员社会化管理补助资金</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righ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right"/>
              <w:outlineLvl w:val="9"/>
              <w:rPr>
                <w:rFonts w:hint="eastAsia" w:ascii="宋体" w:hAnsi="宋体" w:eastAsia="宋体" w:cs="宋体"/>
                <w:i w:val="0"/>
                <w:iCs w:val="0"/>
                <w:color w:val="000000"/>
                <w:sz w:val="18"/>
                <w:szCs w:val="18"/>
                <w:u w:val="none"/>
              </w:rPr>
            </w:pPr>
          </w:p>
        </w:tc>
      </w:tr>
    </w:tbl>
    <w:p>
      <w:pPr>
        <w:keepNext w:val="0"/>
        <w:keepLines w:val="0"/>
        <w:pageBreakBefore w:val="0"/>
        <w:tabs>
          <w:tab w:val="left" w:pos="306"/>
        </w:tabs>
        <w:kinsoku/>
        <w:wordWrap/>
        <w:overflowPunct/>
        <w:topLinePunct w:val="0"/>
        <w:autoSpaceDE/>
        <w:autoSpaceDN/>
        <w:bidi w:val="0"/>
        <w:adjustRightInd/>
        <w:snapToGrid/>
        <w:spacing w:line="240" w:lineRule="exact"/>
        <w:ind w:left="0" w:leftChars="0" w:right="0" w:rightChars="0" w:firstLine="0" w:firstLineChars="0"/>
        <w:jc w:val="left"/>
        <w:outlineLvl w:val="9"/>
        <w:rPr>
          <w:rFonts w:hint="eastAsia"/>
          <w:lang w:val="en-US" w:eastAsia="zh-CN"/>
        </w:rPr>
        <w:sectPr>
          <w:pgSz w:w="16838" w:h="11906" w:orient="landscape"/>
          <w:pgMar w:top="1559" w:right="567" w:bottom="1701" w:left="567" w:header="851" w:footer="992" w:gutter="0"/>
          <w:cols w:space="720" w:num="1"/>
          <w:docGrid w:type="lines" w:linePitch="312" w:charSpace="0"/>
        </w:sectPr>
      </w:pPr>
    </w:p>
    <w:tbl>
      <w:tblPr>
        <w:tblStyle w:val="6"/>
        <w:tblW w:w="88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71"/>
        <w:gridCol w:w="1363"/>
        <w:gridCol w:w="2070"/>
        <w:gridCol w:w="1102"/>
        <w:gridCol w:w="3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8862" w:type="dxa"/>
            <w:gridSpan w:val="5"/>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8862"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部门（单位）整体绩效目标表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8862"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88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部门名称：新乡市卫滨区自由路街道办事处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4" w:hRule="atLeast"/>
        </w:trPr>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w:t>
            </w:r>
          </w:p>
        </w:tc>
        <w:tc>
          <w:tcPr>
            <w:tcW w:w="75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保障辖区各项工作顺利开展。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年度主要任务</w:t>
            </w:r>
          </w:p>
        </w:tc>
        <w:tc>
          <w:tcPr>
            <w:tcW w:w="3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任务名称</w:t>
            </w:r>
          </w:p>
        </w:tc>
        <w:tc>
          <w:tcPr>
            <w:tcW w:w="4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改善办公条件及日常运转</w:t>
            </w:r>
          </w:p>
        </w:tc>
        <w:tc>
          <w:tcPr>
            <w:tcW w:w="4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为各部门科室开展各项日常工作的办公经费支出需求，保证我办的各项工作的正常运转。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4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保障机关人员充足，辖区保洁员、临时工人员充足，各项工作顺利开展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预算情况  </w:t>
            </w:r>
          </w:p>
        </w:tc>
        <w:tc>
          <w:tcPr>
            <w:tcW w:w="3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部门预算总额（万元）</w:t>
            </w:r>
          </w:p>
        </w:tc>
        <w:tc>
          <w:tcPr>
            <w:tcW w:w="4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1、资金来源：</w:t>
            </w:r>
          </w:p>
        </w:tc>
        <w:tc>
          <w:tcPr>
            <w:tcW w:w="20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（1）政府预算资金</w:t>
            </w:r>
          </w:p>
        </w:tc>
        <w:tc>
          <w:tcPr>
            <w:tcW w:w="4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792.46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3"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0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（2）财政专户管理资金</w:t>
            </w:r>
          </w:p>
        </w:tc>
        <w:tc>
          <w:tcPr>
            <w:tcW w:w="4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3"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0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（3）单位资金</w:t>
            </w:r>
          </w:p>
        </w:tc>
        <w:tc>
          <w:tcPr>
            <w:tcW w:w="4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2、资金结构：</w:t>
            </w:r>
          </w:p>
        </w:tc>
        <w:tc>
          <w:tcPr>
            <w:tcW w:w="20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（1）基本支出</w:t>
            </w:r>
          </w:p>
        </w:tc>
        <w:tc>
          <w:tcPr>
            <w:tcW w:w="4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3"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0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（2）项目支出</w:t>
            </w:r>
          </w:p>
        </w:tc>
        <w:tc>
          <w:tcPr>
            <w:tcW w:w="4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9" w:hRule="atLeast"/>
        </w:trPr>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投入管理指标  </w:t>
            </w:r>
          </w:p>
        </w:tc>
        <w:tc>
          <w:tcPr>
            <w:tcW w:w="1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工作目标管理  </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年度履职目标相关性</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工作任务科学性</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科学</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绩效指标合理性</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合理</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预算和财务管理  </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预算编制完整性</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完整</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1.部门所有收入是否全部纳入部门预算；2.部门支出预算是否统筹各类资金来源，全部纳入部门预算管理。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专项资金细化率=（已细化到具体市县和承担单位的资金数/部门参与分配资金总数）×100%。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“三公经费”控制率=本年度“三公经费”实际支出数/“三公经费”预算数*100%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决算真实性</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真实</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反映本部门决算工作情况。决算编制数据是否账表一致，即决算报表数据与会计账簿数据是否一致。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资金使用合规性</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合规</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35"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管理制度健全性</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预决算信息公开性</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公开</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资产管理规范性</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规范</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绩效管理  </w:t>
            </w:r>
          </w:p>
        </w:tc>
        <w:tc>
          <w:tcPr>
            <w:tcW w:w="2070" w:type="dxa"/>
            <w:tcBorders>
              <w:top w:val="nil"/>
              <w:left w:val="nil"/>
              <w:bottom w:val="nil"/>
              <w:right w:val="nil"/>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绩效目标编制完成率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绩效监控完成率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绩效自评完成率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部门绩效评价完成率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评价结果应用率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绩效监控、单位自评、部门绩效评价、财政重点绩效评价结果应用情况。评价结果应用率=评价提出的意见建议采纳数/提出的意见建议总数*100%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重点工作任务完成</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改善办公条件及日常运转工作任务完成率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为各部门科室开展各项日常工作的办公经费支出需求，保证我办的各项工作的正常运转。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发放劳务费工作任务完成率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保障机关人员充足，辖区保洁员、临时工人员充足，各项工作顺利开展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履职目标实现</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改善办公条件及日常运转工作目标实现率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为各部门科室开展各项日常工作的办公经费支出需求，保证我办的各项工作的正常运转。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发放劳务费工作任务工作完成率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发放劳务费工作任务完成率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履职效益</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改善辖区环境，增加群众幸福感</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明显提升</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明显提升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提升服务群众能力，提高工作效率</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明显改善</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明显改善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center"/>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w:t>
            </w: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辖区居民满意度</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使群众对各项服务满意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ordWrap/>
              <w:topLinePunct w:val="0"/>
              <w:autoSpaceDE/>
              <w:autoSpaceDN/>
              <w:bidi w:val="0"/>
              <w:spacing w:line="240" w:lineRule="exact"/>
              <w:ind w:left="0" w:leftChars="0" w:right="0" w:rightChars="0" w:firstLine="0" w:firstLineChars="0"/>
              <w:jc w:val="center"/>
              <w:outlineLvl w:val="9"/>
              <w:rPr>
                <w:rFonts w:hint="eastAsia" w:ascii="宋体" w:hAnsi="宋体" w:eastAsia="宋体" w:cs="宋体"/>
                <w:i w:val="0"/>
                <w:iCs w:val="0"/>
                <w:color w:val="000000"/>
                <w:sz w:val="18"/>
                <w:szCs w:val="18"/>
                <w:u w:val="none"/>
              </w:rPr>
            </w:pPr>
          </w:p>
        </w:tc>
        <w:tc>
          <w:tcPr>
            <w:tcW w:w="2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公众或服务对象满意度</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wordWrap/>
              <w:topLinePunct w:val="0"/>
              <w:autoSpaceDE/>
              <w:autoSpaceDN/>
              <w:bidi w:val="0"/>
              <w:spacing w:line="240" w:lineRule="exact"/>
              <w:ind w:left="0" w:leftChars="0" w:right="0" w:rightChars="0" w:firstLine="0" w:firstLineChars="0"/>
              <w:jc w:val="left"/>
              <w:textAlignment w:val="center"/>
              <w:outlineLvl w:val="9"/>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使群众对各项服务满意</w:t>
            </w:r>
          </w:p>
        </w:tc>
      </w:tr>
    </w:tbl>
    <w:p>
      <w:pPr>
        <w:keepNext w:val="0"/>
        <w:keepLines w:val="0"/>
        <w:pageBreakBefore w:val="0"/>
        <w:kinsoku w:val="0"/>
        <w:wordWrap/>
        <w:overflowPunct w:val="0"/>
        <w:topLinePunct w:val="0"/>
        <w:autoSpaceDE/>
        <w:autoSpaceDN/>
        <w:bidi w:val="0"/>
        <w:adjustRightInd w:val="0"/>
        <w:snapToGrid w:val="0"/>
        <w:spacing w:line="240" w:lineRule="exact"/>
        <w:ind w:left="0" w:leftChars="0" w:right="0" w:rightChars="0" w:firstLine="0" w:firstLineChars="0"/>
        <w:outlineLvl w:val="9"/>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106"/>
        <w:gridCol w:w="1929"/>
        <w:gridCol w:w="756"/>
        <w:gridCol w:w="1031"/>
        <w:gridCol w:w="1022"/>
        <w:gridCol w:w="706"/>
        <w:gridCol w:w="1833"/>
        <w:gridCol w:w="1067"/>
        <w:gridCol w:w="1500"/>
        <w:gridCol w:w="765"/>
        <w:gridCol w:w="750"/>
        <w:gridCol w:w="645"/>
        <w:gridCol w:w="1143"/>
        <w:gridCol w:w="6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2024年部门预算项目绩效目标汇总表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5920"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w:t>
            </w:r>
            <w:r>
              <w:rPr>
                <w:rFonts w:hint="eastAsia" w:ascii="宋体" w:hAnsi="宋体" w:cs="宋体"/>
                <w:i w:val="0"/>
                <w:iCs w:val="0"/>
                <w:color w:val="000000"/>
                <w:kern w:val="0"/>
                <w:sz w:val="18"/>
                <w:szCs w:val="18"/>
                <w:u w:val="none"/>
                <w:lang w:val="en-US" w:eastAsia="zh-CN" w:bidi="ar"/>
              </w:rPr>
              <w:t>新乡市卫滨区自由路街道办事处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单位编码（项目编码）</w:t>
            </w:r>
          </w:p>
        </w:tc>
        <w:tc>
          <w:tcPr>
            <w:tcW w:w="1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 （项目名称）</w:t>
            </w:r>
          </w:p>
        </w:tc>
        <w:tc>
          <w:tcPr>
            <w:tcW w:w="351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项目金额（万元）</w:t>
            </w:r>
          </w:p>
        </w:tc>
        <w:tc>
          <w:tcPr>
            <w:tcW w:w="83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9"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1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成本指标  </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bookmarkStart w:id="0" w:name="_GoBack" w:colFirst="8" w:colLast="8"/>
          </w:p>
        </w:tc>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资金总额</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政府预算资金</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501.78</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501.78</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406001</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新乡市卫滨区自由路街道办事处本级</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150.00</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新乡市卫滨区自由路街道办事处</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351.78</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351.78</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410703220000000017076</w:t>
            </w:r>
          </w:p>
        </w:tc>
        <w:tc>
          <w:tcPr>
            <w:tcW w:w="1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改善办公条件及日常运转经费</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改善办公条件及日常运转经费总成本</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≤100万元</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维护街道下属单位个数</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pacing w:val="-11"/>
                <w:sz w:val="18"/>
                <w:szCs w:val="18"/>
                <w:u w:val="none"/>
                <w:shd w:val="clear" w:color="auto" w:fill="auto"/>
              </w:rPr>
            </w:pPr>
            <w:r>
              <w:rPr>
                <w:rFonts w:ascii="宋体" w:hAnsi="宋体" w:eastAsia="宋体" w:cs="宋体"/>
                <w:i w:val="0"/>
                <w:iCs w:val="0"/>
                <w:color w:val="000000"/>
                <w:spacing w:val="-11"/>
                <w:kern w:val="0"/>
                <w:sz w:val="18"/>
                <w:szCs w:val="18"/>
                <w:u w:val="none"/>
                <w:shd w:val="clear" w:color="auto" w:fill="auto"/>
                <w:lang w:val="en-US" w:eastAsia="zh-CN" w:bidi="ar"/>
              </w:rPr>
              <w:t>≤5个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日常工作展开完成率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pacing w:val="-11"/>
                <w:sz w:val="18"/>
                <w:szCs w:val="18"/>
                <w:u w:val="none"/>
                <w:shd w:val="clear" w:color="auto" w:fill="auto"/>
              </w:rPr>
            </w:pPr>
            <w:r>
              <w:rPr>
                <w:rFonts w:ascii="宋体" w:hAnsi="宋体" w:eastAsia="宋体" w:cs="宋体"/>
                <w:i w:val="0"/>
                <w:iCs w:val="0"/>
                <w:color w:val="000000"/>
                <w:spacing w:val="-11"/>
                <w:kern w:val="0"/>
                <w:sz w:val="18"/>
                <w:szCs w:val="18"/>
                <w:u w:val="none"/>
                <w:shd w:val="clear" w:color="auto" w:fill="auto"/>
                <w:lang w:val="en-US" w:eastAsia="zh-CN" w:bidi="ar"/>
              </w:rPr>
              <w:t>≥85%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资金投入完成时间</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pacing w:val="-11"/>
                <w:sz w:val="18"/>
                <w:szCs w:val="18"/>
                <w:u w:val="none"/>
                <w:shd w:val="clear" w:color="auto" w:fill="auto"/>
              </w:rPr>
            </w:pPr>
            <w:r>
              <w:rPr>
                <w:rFonts w:ascii="宋体" w:hAnsi="宋体" w:eastAsia="宋体" w:cs="宋体"/>
                <w:i w:val="0"/>
                <w:iCs w:val="0"/>
                <w:color w:val="000000"/>
                <w:spacing w:val="-11"/>
                <w:kern w:val="0"/>
                <w:sz w:val="18"/>
                <w:szCs w:val="18"/>
                <w:u w:val="none"/>
                <w:shd w:val="clear" w:color="auto" w:fill="auto"/>
                <w:lang w:val="en-US" w:eastAsia="zh-CN" w:bidi="ar"/>
              </w:rPr>
              <w:t>≤12月</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410703220000000017084</w:t>
            </w:r>
          </w:p>
        </w:tc>
        <w:tc>
          <w:tcPr>
            <w:tcW w:w="1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50.00</w:t>
            </w: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劳务费总成本</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≤50万元</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发放人员工资人数</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pacing w:val="-11"/>
                <w:sz w:val="18"/>
                <w:szCs w:val="18"/>
                <w:u w:val="none"/>
                <w:shd w:val="clear" w:color="auto" w:fill="auto"/>
              </w:rPr>
            </w:pPr>
            <w:r>
              <w:rPr>
                <w:rFonts w:ascii="宋体" w:hAnsi="宋体" w:eastAsia="宋体" w:cs="宋体"/>
                <w:i w:val="0"/>
                <w:iCs w:val="0"/>
                <w:color w:val="000000"/>
                <w:spacing w:val="-11"/>
                <w:kern w:val="0"/>
                <w:sz w:val="18"/>
                <w:szCs w:val="18"/>
                <w:u w:val="none"/>
                <w:shd w:val="clear" w:color="auto" w:fill="auto"/>
                <w:lang w:val="en-US" w:eastAsia="zh-CN" w:bidi="ar"/>
              </w:rPr>
              <w:t>≤25个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人民满意度</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劳务费发放准确率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pacing w:val="-11"/>
                <w:sz w:val="18"/>
                <w:szCs w:val="18"/>
                <w:u w:val="none"/>
                <w:shd w:val="clear" w:color="auto" w:fill="auto"/>
              </w:rPr>
            </w:pPr>
            <w:r>
              <w:rPr>
                <w:rFonts w:ascii="宋体" w:hAnsi="宋体" w:eastAsia="宋体" w:cs="宋体"/>
                <w:i w:val="0"/>
                <w:iCs w:val="0"/>
                <w:color w:val="000000"/>
                <w:spacing w:val="-11"/>
                <w:kern w:val="0"/>
                <w:sz w:val="18"/>
                <w:szCs w:val="18"/>
                <w:u w:val="none"/>
                <w:shd w:val="clear" w:color="auto" w:fill="auto"/>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1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劳务费发放完成时间</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每月底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410703240000000042816</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新财预2023.180老旧小区改造</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162.00</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162.00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410703240000000042820</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新财预2023.222老旧小区改造</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21.00</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410703240000000042839</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新财预2023.34老旧小区改造</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74.82</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74.82</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410703240000000045605</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新财预2023.174老旧小区改造</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75.46</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410703240000000058417</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提前下达2023年国有企业退休人员社会化管理补助资金</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410703240000000058426</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新财预【2023】381号关于提前下达2024年公共图书馆、美术馆、文化馆（站）免费开放补助资金预算的通知</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lkY2Q1ZjEyYzMzMWE4OWYxZTMwMDY1YmYyMjNkNzQ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6C47767"/>
    <w:rsid w:val="08EE5446"/>
    <w:rsid w:val="09E907EB"/>
    <w:rsid w:val="0CEF2B00"/>
    <w:rsid w:val="0FA90872"/>
    <w:rsid w:val="11A825AE"/>
    <w:rsid w:val="123705B9"/>
    <w:rsid w:val="13910C45"/>
    <w:rsid w:val="150C0679"/>
    <w:rsid w:val="15B925CF"/>
    <w:rsid w:val="169267C0"/>
    <w:rsid w:val="175F3CA6"/>
    <w:rsid w:val="17767D2A"/>
    <w:rsid w:val="19FB7D8E"/>
    <w:rsid w:val="1A5B6391"/>
    <w:rsid w:val="1A5D2575"/>
    <w:rsid w:val="1B9430C3"/>
    <w:rsid w:val="1C7012F4"/>
    <w:rsid w:val="209B625B"/>
    <w:rsid w:val="219D5072"/>
    <w:rsid w:val="221D378B"/>
    <w:rsid w:val="25E2722C"/>
    <w:rsid w:val="2A37305D"/>
    <w:rsid w:val="2AD76DF3"/>
    <w:rsid w:val="2C1A4849"/>
    <w:rsid w:val="33ED7470"/>
    <w:rsid w:val="343D3BEB"/>
    <w:rsid w:val="34587EE5"/>
    <w:rsid w:val="365B3B1A"/>
    <w:rsid w:val="368469FD"/>
    <w:rsid w:val="39063762"/>
    <w:rsid w:val="399C7E17"/>
    <w:rsid w:val="39D92970"/>
    <w:rsid w:val="3BD07B55"/>
    <w:rsid w:val="3D440195"/>
    <w:rsid w:val="3FAE2155"/>
    <w:rsid w:val="47D755C8"/>
    <w:rsid w:val="480E1D32"/>
    <w:rsid w:val="498664DE"/>
    <w:rsid w:val="4A5C4C58"/>
    <w:rsid w:val="4BAC1AC0"/>
    <w:rsid w:val="4C7813AD"/>
    <w:rsid w:val="4CDA2801"/>
    <w:rsid w:val="4F917FC6"/>
    <w:rsid w:val="501B68C6"/>
    <w:rsid w:val="50237037"/>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3BF1BCF"/>
    <w:rsid w:val="6468013A"/>
    <w:rsid w:val="649C46F2"/>
    <w:rsid w:val="6643017F"/>
    <w:rsid w:val="6B14138E"/>
    <w:rsid w:val="71A9298B"/>
    <w:rsid w:val="72BD29C0"/>
    <w:rsid w:val="73CB561A"/>
    <w:rsid w:val="748B06D6"/>
    <w:rsid w:val="762A388D"/>
    <w:rsid w:val="7789230E"/>
    <w:rsid w:val="779C1699"/>
    <w:rsid w:val="797F6F0E"/>
    <w:rsid w:val="79DC6ADA"/>
    <w:rsid w:val="7B0E49A9"/>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2024-03-21T09:02:14Z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