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卫滨区卫健委2024年4月份行政处罚公示名单</w:t>
      </w:r>
    </w:p>
    <w:tbl>
      <w:tblPr>
        <w:tblStyle w:val="3"/>
        <w:tblW w:w="14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766"/>
        <w:gridCol w:w="4112"/>
        <w:gridCol w:w="3687"/>
        <w:gridCol w:w="183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 w:type="dxa"/>
            <w:vAlign w:val="top"/>
          </w:tcPr>
          <w:p>
            <w:pPr>
              <w:jc w:val="center"/>
              <w:rPr>
                <w:rFonts w:hint="eastAsia" w:ascii="仿宋" w:hAnsi="仿宋" w:eastAsia="仿宋" w:cs="仿宋"/>
                <w:b w:val="0"/>
                <w:bCs w:val="0"/>
                <w:sz w:val="24"/>
                <w:szCs w:val="24"/>
                <w:vertAlign w:val="baseline"/>
                <w:lang w:val="en-US" w:eastAsia="zh-CN"/>
              </w:rPr>
            </w:pPr>
            <w:r>
              <w:rPr>
                <w:rFonts w:hint="eastAsia" w:ascii="宋体" w:hAnsi="宋体" w:eastAsia="宋体" w:cs="宋体"/>
                <w:b/>
                <w:bCs/>
                <w:sz w:val="28"/>
                <w:szCs w:val="36"/>
                <w:vertAlign w:val="baseline"/>
                <w:lang w:val="en-US" w:eastAsia="zh-CN"/>
              </w:rPr>
              <w:t>序号</w:t>
            </w:r>
          </w:p>
        </w:tc>
        <w:tc>
          <w:tcPr>
            <w:tcW w:w="2766"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行政处罚决定书文号</w:t>
            </w:r>
          </w:p>
        </w:tc>
        <w:tc>
          <w:tcPr>
            <w:tcW w:w="4112"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案由</w:t>
            </w:r>
          </w:p>
        </w:tc>
        <w:tc>
          <w:tcPr>
            <w:tcW w:w="3687"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处罚依据</w:t>
            </w:r>
          </w:p>
        </w:tc>
        <w:tc>
          <w:tcPr>
            <w:tcW w:w="1833" w:type="dxa"/>
            <w:vAlign w:val="top"/>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sz w:val="28"/>
                <w:szCs w:val="36"/>
                <w:vertAlign w:val="baseline"/>
                <w:lang w:val="en-US" w:eastAsia="zh-CN"/>
              </w:rPr>
              <w:t>罚款金额</w:t>
            </w:r>
          </w:p>
        </w:tc>
        <w:tc>
          <w:tcPr>
            <w:tcW w:w="1400"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宋体" w:hAnsi="宋体" w:eastAsia="宋体" w:cs="宋体"/>
                <w:b/>
                <w:bCs/>
                <w:sz w:val="28"/>
                <w:szCs w:val="36"/>
                <w:vertAlign w:val="baseline"/>
                <w:lang w:val="en-US" w:eastAsia="zh-CN"/>
              </w:rPr>
              <w:t>结案日期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1</w:t>
            </w:r>
          </w:p>
        </w:tc>
        <w:tc>
          <w:tcPr>
            <w:tcW w:w="27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卫卫医罚﹝2024﹞1号</w:t>
            </w:r>
          </w:p>
        </w:tc>
        <w:tc>
          <w:tcPr>
            <w:tcW w:w="41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新乡市卫滨区好家老年护理院未取得医疗机构执业许可证擅自开展诊疗活动案</w:t>
            </w:r>
          </w:p>
        </w:tc>
        <w:tc>
          <w:tcPr>
            <w:tcW w:w="36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依据《中华人民共和国基本医疗卫生与健康促进法》第九十九条第一款</w:t>
            </w:r>
          </w:p>
        </w:tc>
        <w:tc>
          <w:tcPr>
            <w:tcW w:w="183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1、没收违法所得人民币 260 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2、罚款人民币 51000 元</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i w:val="0"/>
                <w:iCs w:val="0"/>
                <w:color w:val="auto"/>
                <w:kern w:val="2"/>
                <w:sz w:val="22"/>
                <w:szCs w:val="22"/>
                <w:u w:val="none"/>
                <w:lang w:val="en-US" w:eastAsia="zh-CN" w:bidi="ar-SA"/>
              </w:rPr>
            </w:pPr>
            <w:r>
              <w:rPr>
                <w:rFonts w:hint="eastAsia" w:ascii="仿宋" w:hAnsi="仿宋" w:eastAsia="仿宋" w:cs="仿宋"/>
                <w:b w:val="0"/>
                <w:bCs w:val="0"/>
                <w:color w:val="auto"/>
                <w:kern w:val="2"/>
                <w:sz w:val="24"/>
                <w:szCs w:val="24"/>
                <w:vertAlign w:val="baseline"/>
                <w:lang w:val="en-US" w:eastAsia="zh-CN" w:bidi="ar-SA"/>
              </w:rPr>
              <w:t>2024.4.29</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ODkwNGEyNzRlYmVkMzk2MmI5ZWQ2MWU1MzlhNDkifQ=="/>
  </w:docVars>
  <w:rsids>
    <w:rsidRoot w:val="07042945"/>
    <w:rsid w:val="01F34AC9"/>
    <w:rsid w:val="02614EA2"/>
    <w:rsid w:val="032F0296"/>
    <w:rsid w:val="07042945"/>
    <w:rsid w:val="07B23B79"/>
    <w:rsid w:val="09DA385F"/>
    <w:rsid w:val="0BF66CB5"/>
    <w:rsid w:val="148D589F"/>
    <w:rsid w:val="15D25187"/>
    <w:rsid w:val="16553832"/>
    <w:rsid w:val="170C2053"/>
    <w:rsid w:val="1FF26BAE"/>
    <w:rsid w:val="22D6270C"/>
    <w:rsid w:val="23840879"/>
    <w:rsid w:val="2C97623E"/>
    <w:rsid w:val="2DCB7A62"/>
    <w:rsid w:val="2ED34012"/>
    <w:rsid w:val="331F5868"/>
    <w:rsid w:val="34605366"/>
    <w:rsid w:val="42FC1207"/>
    <w:rsid w:val="45682CB5"/>
    <w:rsid w:val="4BF65EA3"/>
    <w:rsid w:val="4D084DDE"/>
    <w:rsid w:val="4DCE3A17"/>
    <w:rsid w:val="4DDE1A9C"/>
    <w:rsid w:val="4E7116BE"/>
    <w:rsid w:val="4F8E4314"/>
    <w:rsid w:val="4FBC0B43"/>
    <w:rsid w:val="51511A48"/>
    <w:rsid w:val="5302694A"/>
    <w:rsid w:val="534C0FF5"/>
    <w:rsid w:val="54037F4D"/>
    <w:rsid w:val="607711BD"/>
    <w:rsid w:val="68000A7F"/>
    <w:rsid w:val="69DD0FAE"/>
    <w:rsid w:val="6DC147BA"/>
    <w:rsid w:val="6E772CBC"/>
    <w:rsid w:val="704137D0"/>
    <w:rsid w:val="70790449"/>
    <w:rsid w:val="77C3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2023-05-30T08:05:00Z</dcterms:created>
  <dc:creator> 彩色的梦</dc:creator>
  <cp:lastModifiedBy> 彩色的梦</cp:lastModifiedBy>
  <dcterms:modified xsi:type="dcterms:W3CDTF">2024-05-06T01:16:41Z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D02394554A064D5AA19A28DD9F43708C_13</vt:lpwstr>
  </property>
</Properties>
</file>