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年重大政策和重点项目绩效执行结果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情   况</w:t>
      </w:r>
    </w:p>
    <w:p>
      <w:pPr>
        <w:spacing w:line="540" w:lineRule="exact"/>
        <w:rPr>
          <w:rFonts w:eastAsia="仿宋_GB2312"/>
          <w:bCs/>
          <w:color w:val="000000"/>
          <w:sz w:val="32"/>
          <w:szCs w:val="32"/>
        </w:rPr>
      </w:pPr>
    </w:p>
    <w:p>
      <w:pPr>
        <w:overflowPunct w:val="0"/>
        <w:spacing w:line="560" w:lineRule="exact"/>
        <w:ind w:firstLine="643" w:firstLineChars="200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</w:t>
      </w:r>
      <w:r>
        <w:rPr>
          <w:rFonts w:hint="eastAsia" w:eastAsia="仿宋_GB2312"/>
          <w:b/>
          <w:bCs/>
          <w:sz w:val="32"/>
          <w:szCs w:val="32"/>
        </w:rPr>
        <w:t>多措并举</w:t>
      </w:r>
      <w:r>
        <w:rPr>
          <w:rFonts w:eastAsia="仿宋_GB2312"/>
          <w:b/>
          <w:bCs/>
          <w:sz w:val="32"/>
          <w:szCs w:val="32"/>
        </w:rPr>
        <w:t>，</w:t>
      </w:r>
      <w:r>
        <w:rPr>
          <w:rFonts w:hint="eastAsia" w:eastAsia="仿宋_GB2312"/>
          <w:b/>
          <w:bCs/>
          <w:sz w:val="32"/>
          <w:szCs w:val="32"/>
        </w:rPr>
        <w:t>持续培育壮大财政综合实力</w:t>
      </w:r>
      <w:r>
        <w:rPr>
          <w:rFonts w:eastAsia="仿宋_GB2312"/>
          <w:b/>
          <w:bCs/>
          <w:sz w:val="32"/>
          <w:szCs w:val="32"/>
        </w:rPr>
        <w:t>。</w:t>
      </w:r>
      <w:r>
        <w:rPr>
          <w:rFonts w:hint="eastAsia" w:eastAsia="仿宋_GB2312"/>
          <w:b/>
          <w:bCs/>
          <w:color w:val="000000"/>
          <w:sz w:val="32"/>
          <w:szCs w:val="32"/>
        </w:rPr>
        <w:t>一是</w:t>
      </w:r>
      <w:r>
        <w:rPr>
          <w:rFonts w:hint="eastAsia" w:eastAsia="仿宋_GB2312"/>
          <w:bCs/>
          <w:sz w:val="32"/>
          <w:szCs w:val="32"/>
        </w:rPr>
        <w:t>高频高</w:t>
      </w:r>
      <w:r>
        <w:rPr>
          <w:rFonts w:eastAsia="仿宋_GB2312"/>
          <w:bCs/>
          <w:sz w:val="32"/>
          <w:szCs w:val="32"/>
        </w:rPr>
        <w:t>效</w:t>
      </w:r>
      <w:r>
        <w:rPr>
          <w:rFonts w:hint="eastAsia" w:eastAsia="仿宋_GB2312"/>
          <w:bCs/>
          <w:sz w:val="32"/>
          <w:szCs w:val="32"/>
        </w:rPr>
        <w:t>统筹</w:t>
      </w:r>
      <w:r>
        <w:rPr>
          <w:rFonts w:eastAsia="仿宋_GB2312"/>
          <w:bCs/>
          <w:sz w:val="32"/>
          <w:szCs w:val="32"/>
        </w:rPr>
        <w:t>调度</w:t>
      </w:r>
      <w:r>
        <w:rPr>
          <w:rFonts w:hint="eastAsia" w:eastAsia="仿宋_GB2312"/>
          <w:bCs/>
          <w:sz w:val="32"/>
          <w:szCs w:val="32"/>
        </w:rPr>
        <w:t>。</w:t>
      </w:r>
      <w:r>
        <w:rPr>
          <w:rFonts w:hint="eastAsia" w:eastAsia="仿宋_GB2312"/>
          <w:bCs/>
          <w:color w:val="000000"/>
          <w:sz w:val="32"/>
          <w:szCs w:val="32"/>
        </w:rPr>
        <w:t>严格执行三项制度（周报告制度、半月例会制度、月通报制度），及时更新两个台账（建筑项目台账、争取资金台账），组织税务部门和非税征管职能部门加大收入征管力度，多渠道全方位挖潜增收。</w:t>
      </w:r>
      <w:r>
        <w:rPr>
          <w:rFonts w:hint="eastAsia" w:eastAsia="仿宋_GB2312"/>
          <w:bCs/>
          <w:sz w:val="32"/>
          <w:szCs w:val="32"/>
        </w:rPr>
        <w:t>通过多方努力，全区一般公共预算收入完成44928万元，同比增长11.7%，增速居全市第三位、主城区第一位；税占比95.3%，居全市第一位，全省54个市辖区第二位。</w:t>
      </w:r>
      <w:r>
        <w:rPr>
          <w:rFonts w:hint="eastAsia" w:eastAsia="仿宋_GB2312"/>
          <w:b/>
          <w:bCs/>
          <w:color w:val="000000"/>
          <w:sz w:val="32"/>
          <w:szCs w:val="32"/>
        </w:rPr>
        <w:t>二是</w:t>
      </w:r>
      <w:r>
        <w:rPr>
          <w:rFonts w:hint="eastAsia" w:eastAsia="仿宋_GB2312"/>
          <w:bCs/>
          <w:color w:val="000000"/>
          <w:sz w:val="32"/>
          <w:szCs w:val="32"/>
        </w:rPr>
        <w:t>树立</w:t>
      </w:r>
      <w:r>
        <w:rPr>
          <w:rFonts w:eastAsia="仿宋_GB2312"/>
          <w:bCs/>
          <w:color w:val="000000"/>
          <w:sz w:val="32"/>
          <w:szCs w:val="32"/>
        </w:rPr>
        <w:t>“</w:t>
      </w:r>
      <w:r>
        <w:rPr>
          <w:rFonts w:hint="eastAsia" w:eastAsia="仿宋_GB2312"/>
          <w:bCs/>
          <w:color w:val="000000"/>
          <w:sz w:val="32"/>
          <w:szCs w:val="32"/>
        </w:rPr>
        <w:t>小税种、大税源</w:t>
      </w:r>
      <w:r>
        <w:rPr>
          <w:rFonts w:eastAsia="仿宋_GB2312"/>
          <w:bCs/>
          <w:color w:val="000000"/>
          <w:sz w:val="32"/>
          <w:szCs w:val="32"/>
        </w:rPr>
        <w:t>”</w:t>
      </w:r>
      <w:r>
        <w:rPr>
          <w:rFonts w:hint="eastAsia" w:eastAsia="仿宋_GB2312"/>
          <w:bCs/>
          <w:color w:val="000000"/>
          <w:sz w:val="32"/>
          <w:szCs w:val="32"/>
        </w:rPr>
        <w:t>理念，深入排查房产税、土地使用税、资源税，全年共计增收</w:t>
      </w:r>
      <w:r>
        <w:rPr>
          <w:rFonts w:eastAsia="仿宋_GB2312"/>
          <w:bCs/>
          <w:color w:val="000000"/>
          <w:sz w:val="32"/>
          <w:szCs w:val="32"/>
        </w:rPr>
        <w:t>500</w:t>
      </w:r>
      <w:r>
        <w:rPr>
          <w:rFonts w:hint="eastAsia" w:eastAsia="仿宋_GB2312"/>
          <w:bCs/>
          <w:color w:val="000000"/>
          <w:sz w:val="32"/>
          <w:szCs w:val="32"/>
        </w:rPr>
        <w:t>万元。</w:t>
      </w:r>
      <w:r>
        <w:rPr>
          <w:rFonts w:hint="eastAsia" w:eastAsia="仿宋_GB2312"/>
          <w:b/>
          <w:bCs/>
          <w:color w:val="000000"/>
          <w:sz w:val="32"/>
          <w:szCs w:val="32"/>
        </w:rPr>
        <w:t>三是</w:t>
      </w:r>
      <w:r>
        <w:rPr>
          <w:rFonts w:hint="eastAsia" w:eastAsia="仿宋_GB2312"/>
          <w:bCs/>
          <w:color w:val="000000"/>
          <w:sz w:val="32"/>
          <w:szCs w:val="32"/>
        </w:rPr>
        <w:t>聚焦提质扩量，全面加强综合治税。通过抓优化营商环境稳固税源，抓项目建设培植税源，抓非税收入应收尽收，全区财税工作实现数量质量双提升。</w:t>
      </w:r>
      <w:r>
        <w:rPr>
          <w:rFonts w:hint="eastAsia" w:eastAsia="仿宋_GB2312"/>
          <w:b/>
          <w:color w:val="000000"/>
          <w:spacing w:val="10"/>
          <w:sz w:val="32"/>
          <w:szCs w:val="32"/>
        </w:rPr>
        <w:t>四是</w:t>
      </w:r>
      <w:r>
        <w:rPr>
          <w:rFonts w:hint="eastAsia" w:eastAsia="仿宋_GB2312"/>
          <w:sz w:val="32"/>
          <w:szCs w:val="32"/>
        </w:rPr>
        <w:t>多策并用</w:t>
      </w:r>
      <w:r>
        <w:rPr>
          <w:rFonts w:hint="eastAsia" w:eastAsia="仿宋_GB2312"/>
          <w:color w:val="000000"/>
          <w:spacing w:val="10"/>
          <w:sz w:val="32"/>
          <w:szCs w:val="32"/>
        </w:rPr>
        <w:t>积极争取上级资金。坚持“守牢基数、争取增量”，把最大限度争取资金作为破解财力紧张困局的有效举措。吃透上情、摸清下情、协同发力，深入研究上级政策和投资导向，紧盯财力性转移支付、重大专项、万亿国债等重点资金，不断提高争取资金的精准性、有效性，争取资金规模创历史新高。其中争取上级财力性转移支付资金1.7亿元，进一步壮大我区财力，为全区支出需求提供有力保障。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2.</w:t>
      </w:r>
      <w:r>
        <w:rPr>
          <w:rFonts w:hint="eastAsia" w:eastAsia="仿宋_GB2312"/>
          <w:b/>
          <w:bCs/>
          <w:sz w:val="32"/>
          <w:szCs w:val="32"/>
        </w:rPr>
        <w:t>多点发力</w:t>
      </w:r>
      <w:r>
        <w:rPr>
          <w:rFonts w:eastAsia="仿宋_GB2312"/>
          <w:b/>
          <w:bCs/>
          <w:sz w:val="32"/>
          <w:szCs w:val="32"/>
        </w:rPr>
        <w:t>，</w:t>
      </w:r>
      <w:r>
        <w:rPr>
          <w:rFonts w:hint="eastAsia" w:eastAsia="仿宋_GB2312"/>
          <w:b/>
          <w:bCs/>
          <w:sz w:val="32"/>
          <w:szCs w:val="32"/>
        </w:rPr>
        <w:t>持续惠民生暖民心解民忧</w:t>
      </w:r>
      <w:r>
        <w:rPr>
          <w:rFonts w:eastAsia="仿宋_GB2312"/>
          <w:b/>
          <w:bCs/>
          <w:kern w:val="0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将“保基本民生”放在“三保”首位，不断增加财政在教育、医疗、养老、住房和就业等领域支出，通过积极</w:t>
      </w:r>
      <w:r>
        <w:rPr>
          <w:rFonts w:eastAsia="仿宋_GB2312"/>
          <w:sz w:val="32"/>
          <w:szCs w:val="32"/>
        </w:rPr>
        <w:t>争取上级资金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统筹调度各类资金</w:t>
      </w:r>
      <w:r>
        <w:rPr>
          <w:rFonts w:hint="eastAsia" w:eastAsia="仿宋_GB2312"/>
          <w:sz w:val="32"/>
          <w:szCs w:val="32"/>
        </w:rPr>
        <w:t>等一系列措施，多点发力增进民生福祉。</w:t>
      </w:r>
      <w:r>
        <w:rPr>
          <w:rFonts w:eastAsia="仿宋_GB2312"/>
          <w:b/>
          <w:bCs/>
          <w:sz w:val="32"/>
          <w:szCs w:val="32"/>
        </w:rPr>
        <w:t>一是</w:t>
      </w:r>
      <w:r>
        <w:rPr>
          <w:rFonts w:hint="eastAsia" w:eastAsia="仿宋_GB2312"/>
          <w:bCs/>
          <w:sz w:val="32"/>
          <w:szCs w:val="32"/>
        </w:rPr>
        <w:t>灾后重建和提升防灾减灾救灾能力领域投入1295万元，重点用于灾后恢复重建、防洪治理工程、自然灾害应急能力提升工程、其他重点防洪工程等，进一步提升防灾减灾救灾能力，为群众生产生活“保驾护航”。</w:t>
      </w:r>
      <w:r>
        <w:rPr>
          <w:rFonts w:hint="eastAsia" w:eastAsia="仿宋_GB2312"/>
          <w:b/>
          <w:bCs/>
          <w:sz w:val="32"/>
          <w:szCs w:val="32"/>
        </w:rPr>
        <w:t>二是</w:t>
      </w:r>
      <w:r>
        <w:rPr>
          <w:rFonts w:hint="eastAsia" w:eastAsia="仿宋_GB2312"/>
          <w:bCs/>
          <w:sz w:val="32"/>
          <w:szCs w:val="32"/>
        </w:rPr>
        <w:t>教育领域投入9495万元，坚持加大投入力度和优化支出结构并举，推动建设高质量教育体系。其中用于支持学前教育发展600万元，扩大普惠性教育资源供给。</w:t>
      </w:r>
      <w:r>
        <w:rPr>
          <w:rFonts w:hint="eastAsia" w:eastAsia="仿宋_GB2312"/>
          <w:b/>
          <w:bCs/>
          <w:sz w:val="32"/>
          <w:szCs w:val="32"/>
        </w:rPr>
        <w:t>三是</w:t>
      </w:r>
      <w:r>
        <w:rPr>
          <w:rFonts w:hint="eastAsia" w:eastAsia="仿宋_GB2312"/>
          <w:bCs/>
          <w:sz w:val="32"/>
          <w:szCs w:val="32"/>
        </w:rPr>
        <w:t>医疗领域投入</w:t>
      </w:r>
      <w:r>
        <w:rPr>
          <w:rFonts w:eastAsia="仿宋_GB2312"/>
          <w:bCs/>
          <w:sz w:val="32"/>
          <w:szCs w:val="32"/>
        </w:rPr>
        <w:t>5172</w:t>
      </w:r>
      <w:r>
        <w:rPr>
          <w:rFonts w:hint="eastAsia" w:eastAsia="仿宋_GB2312"/>
          <w:bCs/>
          <w:sz w:val="32"/>
          <w:szCs w:val="32"/>
        </w:rPr>
        <w:t>万元，其中城乡居民基本医疗保险人均财政补助标准提高</w:t>
      </w:r>
      <w:r>
        <w:rPr>
          <w:rFonts w:eastAsia="仿宋_GB2312"/>
          <w:bCs/>
          <w:sz w:val="32"/>
          <w:szCs w:val="32"/>
        </w:rPr>
        <w:t>30</w:t>
      </w:r>
      <w:r>
        <w:rPr>
          <w:rFonts w:hint="eastAsia" w:eastAsia="仿宋_GB2312"/>
          <w:bCs/>
          <w:sz w:val="32"/>
          <w:szCs w:val="32"/>
        </w:rPr>
        <w:t>元，达到每人每年</w:t>
      </w:r>
      <w:r>
        <w:rPr>
          <w:rFonts w:eastAsia="仿宋_GB2312"/>
          <w:bCs/>
          <w:sz w:val="32"/>
          <w:szCs w:val="32"/>
        </w:rPr>
        <w:t>640</w:t>
      </w:r>
      <w:r>
        <w:rPr>
          <w:rFonts w:hint="eastAsia" w:eastAsia="仿宋_GB2312"/>
          <w:bCs/>
          <w:sz w:val="32"/>
          <w:szCs w:val="32"/>
        </w:rPr>
        <w:t>元，区级财政投入</w:t>
      </w:r>
      <w:r>
        <w:rPr>
          <w:rFonts w:eastAsia="仿宋_GB2312"/>
          <w:bCs/>
          <w:sz w:val="32"/>
          <w:szCs w:val="32"/>
        </w:rPr>
        <w:t>871</w:t>
      </w:r>
      <w:r>
        <w:rPr>
          <w:rFonts w:hint="eastAsia" w:eastAsia="仿宋_GB2312"/>
          <w:bCs/>
          <w:sz w:val="32"/>
          <w:szCs w:val="32"/>
        </w:rPr>
        <w:t>万元；基本公共卫生服务经费财政补助标准提高</w:t>
      </w:r>
      <w:r>
        <w:rPr>
          <w:rFonts w:eastAsia="仿宋_GB2312"/>
          <w:bCs/>
          <w:sz w:val="32"/>
          <w:szCs w:val="32"/>
        </w:rPr>
        <w:t>5</w:t>
      </w:r>
      <w:r>
        <w:rPr>
          <w:rFonts w:hint="eastAsia" w:eastAsia="仿宋_GB2312"/>
          <w:bCs/>
          <w:sz w:val="32"/>
          <w:szCs w:val="32"/>
        </w:rPr>
        <w:t>元，达到每人每年</w:t>
      </w:r>
      <w:r>
        <w:rPr>
          <w:rFonts w:eastAsia="仿宋_GB2312"/>
          <w:bCs/>
          <w:sz w:val="32"/>
          <w:szCs w:val="32"/>
        </w:rPr>
        <w:t>89</w:t>
      </w:r>
      <w:r>
        <w:rPr>
          <w:rFonts w:hint="eastAsia" w:eastAsia="仿宋_GB2312"/>
          <w:bCs/>
          <w:sz w:val="32"/>
          <w:szCs w:val="32"/>
        </w:rPr>
        <w:t>元；用于计划生育支出2471万元、公立医院综合改革经费</w:t>
      </w:r>
      <w:r>
        <w:rPr>
          <w:rFonts w:eastAsia="仿宋_GB2312"/>
          <w:bCs/>
          <w:sz w:val="32"/>
          <w:szCs w:val="32"/>
        </w:rPr>
        <w:t>40</w:t>
      </w:r>
      <w:r>
        <w:rPr>
          <w:rFonts w:hint="eastAsia" w:eastAsia="仿宋_GB2312"/>
          <w:bCs/>
          <w:sz w:val="32"/>
          <w:szCs w:val="32"/>
        </w:rPr>
        <w:t>万元。</w:t>
      </w:r>
      <w:r>
        <w:rPr>
          <w:rFonts w:hint="eastAsia" w:eastAsia="仿宋_GB2312"/>
          <w:b/>
          <w:bCs/>
          <w:sz w:val="32"/>
          <w:szCs w:val="32"/>
        </w:rPr>
        <w:t>四是</w:t>
      </w:r>
      <w:r>
        <w:rPr>
          <w:rFonts w:hint="eastAsia" w:eastAsia="仿宋_GB2312"/>
          <w:bCs/>
          <w:sz w:val="32"/>
          <w:szCs w:val="32"/>
        </w:rPr>
        <w:t>养老领域投入</w:t>
      </w:r>
      <w:r>
        <w:rPr>
          <w:rFonts w:eastAsia="仿宋_GB2312"/>
          <w:bCs/>
          <w:sz w:val="32"/>
          <w:szCs w:val="32"/>
        </w:rPr>
        <w:t>3469</w:t>
      </w:r>
      <w:r>
        <w:rPr>
          <w:rFonts w:hint="eastAsia" w:eastAsia="仿宋_GB2312"/>
          <w:bCs/>
          <w:sz w:val="32"/>
          <w:szCs w:val="32"/>
        </w:rPr>
        <w:t>万元，积极推动社区养老服务中心建设等工作开展，推进多层次、多支柱养老保险体系建设；通过对经济困难的失能老年人提供集中照顾并给予一定补贴，进一步推动我区养老服务行业发展；安排困难群众救助资金</w:t>
      </w:r>
      <w:r>
        <w:rPr>
          <w:rFonts w:eastAsia="仿宋_GB2312"/>
          <w:bCs/>
          <w:sz w:val="32"/>
          <w:szCs w:val="32"/>
        </w:rPr>
        <w:t>673</w:t>
      </w:r>
      <w:r>
        <w:rPr>
          <w:rFonts w:hint="eastAsia" w:eastAsia="仿宋_GB2312"/>
          <w:bCs/>
          <w:sz w:val="32"/>
          <w:szCs w:val="32"/>
        </w:rPr>
        <w:t>万元，兜住困难群众基本生活底线。</w:t>
      </w:r>
      <w:r>
        <w:rPr>
          <w:rFonts w:hint="eastAsia" w:eastAsia="仿宋_GB2312"/>
          <w:b/>
          <w:bCs/>
          <w:sz w:val="32"/>
          <w:szCs w:val="32"/>
        </w:rPr>
        <w:t>五是</w:t>
      </w:r>
      <w:r>
        <w:rPr>
          <w:rFonts w:hint="eastAsia" w:eastAsia="仿宋_GB2312"/>
          <w:bCs/>
          <w:sz w:val="32"/>
          <w:szCs w:val="32"/>
        </w:rPr>
        <w:t>城市更新领域投入11048万元，</w:t>
      </w:r>
      <w:r>
        <w:rPr>
          <w:rFonts w:eastAsia="仿宋_GB2312"/>
          <w:sz w:val="32"/>
          <w:szCs w:val="32"/>
          <w:lang w:val="zh-CN"/>
        </w:rPr>
        <w:t>着力改善城区面貌</w:t>
      </w:r>
      <w:r>
        <w:rPr>
          <w:rFonts w:hint="eastAsia" w:eastAsia="仿宋_GB2312"/>
          <w:sz w:val="32"/>
          <w:szCs w:val="32"/>
          <w:lang w:val="zh-CN"/>
        </w:rPr>
        <w:t>。聚焦重点持续发力，</w:t>
      </w:r>
      <w:r>
        <w:rPr>
          <w:rFonts w:hint="eastAsia" w:eastAsia="仿宋_GB2312"/>
          <w:sz w:val="32"/>
          <w:szCs w:val="32"/>
        </w:rPr>
        <w:t>加大</w:t>
      </w:r>
      <w:r>
        <w:rPr>
          <w:rFonts w:eastAsia="仿宋_GB2312"/>
          <w:sz w:val="32"/>
          <w:szCs w:val="32"/>
        </w:rPr>
        <w:t>城市</w:t>
      </w:r>
      <w:r>
        <w:rPr>
          <w:rFonts w:hint="eastAsia" w:eastAsia="仿宋_GB2312"/>
          <w:sz w:val="32"/>
          <w:szCs w:val="32"/>
        </w:rPr>
        <w:t>管理</w:t>
      </w:r>
      <w:r>
        <w:rPr>
          <w:rFonts w:eastAsia="仿宋_GB2312"/>
          <w:sz w:val="32"/>
          <w:szCs w:val="32"/>
        </w:rPr>
        <w:t>治理力度</w:t>
      </w:r>
      <w:r>
        <w:rPr>
          <w:rFonts w:hint="eastAsia" w:eastAsia="仿宋_GB2312"/>
          <w:sz w:val="32"/>
          <w:szCs w:val="32"/>
        </w:rPr>
        <w:t>。投入</w:t>
      </w:r>
      <w:r>
        <w:rPr>
          <w:rFonts w:eastAsia="仿宋_GB2312"/>
          <w:sz w:val="32"/>
          <w:szCs w:val="32"/>
          <w:lang w:val="zh-CN"/>
        </w:rPr>
        <w:t>环境保护、清扫保洁、小街巷</w:t>
      </w:r>
      <w:r>
        <w:rPr>
          <w:rFonts w:hint="eastAsia" w:eastAsia="仿宋_GB2312"/>
          <w:sz w:val="32"/>
          <w:szCs w:val="32"/>
          <w:lang w:val="zh-CN"/>
        </w:rPr>
        <w:t>治理等方面资金</w:t>
      </w:r>
      <w:r>
        <w:rPr>
          <w:rFonts w:hint="eastAsia" w:eastAsia="仿宋_GB2312"/>
          <w:sz w:val="32"/>
          <w:szCs w:val="32"/>
        </w:rPr>
        <w:t>1407万元，</w:t>
      </w:r>
      <w:r>
        <w:rPr>
          <w:rFonts w:eastAsia="仿宋_GB2312"/>
          <w:color w:val="000000"/>
          <w:spacing w:val="10"/>
          <w:sz w:val="32"/>
          <w:szCs w:val="32"/>
        </w:rPr>
        <w:t>拨付老旧小区改造资金</w:t>
      </w:r>
      <w:r>
        <w:rPr>
          <w:rFonts w:hint="eastAsia" w:eastAsia="仿宋_GB2312"/>
          <w:color w:val="000000"/>
          <w:spacing w:val="10"/>
          <w:sz w:val="32"/>
          <w:szCs w:val="32"/>
        </w:rPr>
        <w:t>9641</w:t>
      </w:r>
      <w:r>
        <w:rPr>
          <w:rFonts w:eastAsia="仿宋_GB2312"/>
          <w:color w:val="000000"/>
          <w:spacing w:val="10"/>
          <w:sz w:val="32"/>
          <w:szCs w:val="32"/>
        </w:rPr>
        <w:t>万元，切实让人民群众居住环境得到了改善。</w:t>
      </w:r>
      <w:r>
        <w:rPr>
          <w:rFonts w:hint="eastAsia" w:eastAsia="仿宋_GB2312"/>
          <w:b/>
          <w:sz w:val="32"/>
          <w:szCs w:val="32"/>
          <w:lang w:val="zh-CN"/>
        </w:rPr>
        <w:t>六是</w:t>
      </w:r>
      <w:r>
        <w:rPr>
          <w:rFonts w:eastAsia="仿宋_GB2312"/>
          <w:sz w:val="32"/>
          <w:szCs w:val="32"/>
        </w:rPr>
        <w:t>乡村振兴</w:t>
      </w:r>
      <w:r>
        <w:rPr>
          <w:rFonts w:hint="eastAsia" w:eastAsia="仿宋_GB2312"/>
          <w:sz w:val="32"/>
          <w:szCs w:val="32"/>
        </w:rPr>
        <w:t>领域投入332万元，</w:t>
      </w:r>
      <w:r>
        <w:rPr>
          <w:rFonts w:eastAsia="仿宋_GB2312"/>
          <w:sz w:val="32"/>
          <w:szCs w:val="32"/>
        </w:rPr>
        <w:t>聚力推动乡村振兴。</w:t>
      </w:r>
      <w:r>
        <w:rPr>
          <w:rFonts w:hint="eastAsia" w:eastAsia="仿宋_GB2312"/>
          <w:sz w:val="32"/>
          <w:szCs w:val="32"/>
        </w:rPr>
        <w:t>全力</w:t>
      </w:r>
      <w:r>
        <w:rPr>
          <w:rFonts w:eastAsia="仿宋_GB2312"/>
          <w:sz w:val="32"/>
          <w:szCs w:val="32"/>
        </w:rPr>
        <w:t>做好巩固拓展脱贫攻坚成果与乡村振兴有效衔接工作，切实提高衔接资金使用效益。</w:t>
      </w:r>
      <w:r>
        <w:rPr>
          <w:rFonts w:eastAsia="仿宋_GB2312"/>
          <w:sz w:val="32"/>
          <w:szCs w:val="32"/>
          <w:lang w:val="zh-CN"/>
        </w:rPr>
        <w:t>全年</w:t>
      </w:r>
      <w:r>
        <w:rPr>
          <w:rFonts w:eastAsia="仿宋_GB2312"/>
          <w:sz w:val="32"/>
          <w:szCs w:val="32"/>
        </w:rPr>
        <w:t>投入</w:t>
      </w:r>
      <w:r>
        <w:rPr>
          <w:rFonts w:eastAsia="仿宋_GB2312"/>
          <w:sz w:val="32"/>
          <w:szCs w:val="32"/>
          <w:lang w:val="zh-CN"/>
        </w:rPr>
        <w:t>衔接资金</w:t>
      </w:r>
      <w:r>
        <w:rPr>
          <w:rFonts w:hint="eastAsia" w:eastAsia="仿宋_GB2312"/>
          <w:sz w:val="32"/>
          <w:szCs w:val="32"/>
          <w:lang w:val="zh-CN"/>
        </w:rPr>
        <w:t>94</w:t>
      </w:r>
      <w:r>
        <w:rPr>
          <w:rFonts w:eastAsia="仿宋_GB2312"/>
          <w:sz w:val="32"/>
          <w:szCs w:val="32"/>
          <w:lang w:val="zh-CN"/>
        </w:rPr>
        <w:t>万元，</w:t>
      </w:r>
      <w:r>
        <w:rPr>
          <w:rFonts w:eastAsia="仿宋_GB2312"/>
          <w:color w:val="000000"/>
          <w:sz w:val="32"/>
          <w:szCs w:val="32"/>
        </w:rPr>
        <w:t>支付率达100%。</w:t>
      </w:r>
      <w:r>
        <w:rPr>
          <w:rFonts w:hint="eastAsia" w:eastAsia="仿宋_GB2312"/>
          <w:b/>
          <w:color w:val="000000"/>
          <w:sz w:val="32"/>
          <w:szCs w:val="32"/>
        </w:rPr>
        <w:t>七是</w:t>
      </w:r>
      <w:r>
        <w:rPr>
          <w:rFonts w:eastAsia="仿宋_GB2312"/>
          <w:sz w:val="32"/>
          <w:szCs w:val="32"/>
          <w:lang w:val="zh-CN"/>
        </w:rPr>
        <w:t>高效推进惠民惠农“一卡通”管理工作。通过“一卡通”系统发放补贴资金</w:t>
      </w:r>
      <w:r>
        <w:rPr>
          <w:rFonts w:hint="eastAsia" w:eastAsia="仿宋_GB2312"/>
          <w:sz w:val="32"/>
          <w:szCs w:val="32"/>
          <w:lang w:val="zh-CN"/>
        </w:rPr>
        <w:t>6130</w:t>
      </w:r>
      <w:r>
        <w:rPr>
          <w:rFonts w:eastAsia="仿宋_GB2312"/>
          <w:sz w:val="32"/>
          <w:szCs w:val="32"/>
          <w:lang w:val="zh-CN"/>
        </w:rPr>
        <w:t>万元，发放项目</w:t>
      </w:r>
      <w:r>
        <w:rPr>
          <w:rFonts w:hint="eastAsia" w:eastAsia="仿宋_GB2312"/>
          <w:sz w:val="32"/>
          <w:szCs w:val="32"/>
          <w:lang w:val="zh-CN"/>
        </w:rPr>
        <w:t>55</w:t>
      </w:r>
      <w:r>
        <w:rPr>
          <w:rFonts w:eastAsia="仿宋_GB2312"/>
          <w:sz w:val="32"/>
          <w:szCs w:val="32"/>
          <w:lang w:val="zh-CN"/>
        </w:rPr>
        <w:t>个，惠及群众</w:t>
      </w:r>
      <w:r>
        <w:rPr>
          <w:rFonts w:hint="eastAsia" w:eastAsia="仿宋_GB2312"/>
          <w:sz w:val="32"/>
          <w:szCs w:val="32"/>
          <w:lang w:val="zh-CN"/>
        </w:rPr>
        <w:t>41229</w:t>
      </w:r>
      <w:r>
        <w:rPr>
          <w:rFonts w:eastAsia="仿宋_GB2312"/>
          <w:sz w:val="32"/>
          <w:szCs w:val="32"/>
          <w:lang w:val="zh-CN"/>
        </w:rPr>
        <w:t>人，发放成功率</w:t>
      </w:r>
      <w:r>
        <w:rPr>
          <w:rFonts w:hint="eastAsia" w:eastAsia="仿宋_GB2312"/>
          <w:sz w:val="32"/>
          <w:szCs w:val="32"/>
          <w:lang w:val="zh-CN"/>
        </w:rPr>
        <w:t>100</w:t>
      </w:r>
      <w:r>
        <w:rPr>
          <w:rFonts w:eastAsia="仿宋_GB2312"/>
          <w:sz w:val="32"/>
          <w:szCs w:val="32"/>
          <w:lang w:val="zh-CN"/>
        </w:rPr>
        <w:t>%，社保卡占比99.9%，直接兑付到人到户，提升了</w:t>
      </w:r>
      <w:r>
        <w:rPr>
          <w:rFonts w:hint="eastAsia" w:eastAsia="仿宋_GB2312"/>
          <w:sz w:val="32"/>
          <w:szCs w:val="32"/>
          <w:lang w:val="zh-CN"/>
        </w:rPr>
        <w:t>人民</w:t>
      </w:r>
      <w:r>
        <w:rPr>
          <w:rFonts w:eastAsia="仿宋_GB2312"/>
          <w:sz w:val="32"/>
          <w:szCs w:val="32"/>
          <w:lang w:val="zh-CN"/>
        </w:rPr>
        <w:t>群众的获得感和满意度。</w:t>
      </w:r>
      <w:r>
        <w:rPr>
          <w:rFonts w:hint="eastAsia" w:eastAsia="仿宋_GB2312"/>
          <w:sz w:val="32"/>
          <w:szCs w:val="32"/>
          <w:lang w:val="zh-CN"/>
        </w:rPr>
        <w:t>我区被省表彰为“一卡通”发放成功率先进县区。</w:t>
      </w:r>
    </w:p>
    <w:p>
      <w:pPr>
        <w:overflowPunct w:val="0"/>
        <w:spacing w:line="560" w:lineRule="exact"/>
        <w:ind w:firstLine="643" w:firstLineChars="200"/>
        <w:rPr>
          <w:rFonts w:eastAsia="仿宋_GB2312"/>
          <w:spacing w:val="1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3.</w:t>
      </w:r>
      <w:r>
        <w:rPr>
          <w:rFonts w:hint="eastAsia" w:eastAsia="仿宋_GB2312"/>
          <w:b/>
          <w:color w:val="000000"/>
          <w:sz w:val="32"/>
          <w:szCs w:val="32"/>
        </w:rPr>
        <w:t>聚焦关键</w:t>
      </w:r>
      <w:r>
        <w:rPr>
          <w:rFonts w:eastAsia="仿宋_GB2312"/>
          <w:b/>
          <w:color w:val="000000"/>
          <w:sz w:val="32"/>
          <w:szCs w:val="32"/>
        </w:rPr>
        <w:t>，</w:t>
      </w:r>
      <w:r>
        <w:rPr>
          <w:rFonts w:hint="eastAsia" w:eastAsia="仿宋_GB2312"/>
          <w:b/>
          <w:color w:val="000000"/>
          <w:sz w:val="32"/>
          <w:szCs w:val="32"/>
        </w:rPr>
        <w:t>持续助力全区经济回升向好</w:t>
      </w:r>
      <w:r>
        <w:rPr>
          <w:rFonts w:eastAsia="仿宋_GB2312"/>
          <w:b/>
          <w:color w:val="000000"/>
          <w:sz w:val="32"/>
          <w:szCs w:val="32"/>
        </w:rPr>
        <w:t>。</w:t>
      </w:r>
      <w:r>
        <w:rPr>
          <w:rFonts w:hint="eastAsia" w:eastAsia="仿宋_GB2312"/>
          <w:b/>
          <w:bCs/>
          <w:color w:val="000000"/>
          <w:spacing w:val="10"/>
          <w:sz w:val="32"/>
          <w:szCs w:val="32"/>
        </w:rPr>
        <w:t>一</w:t>
      </w:r>
      <w:r>
        <w:rPr>
          <w:rFonts w:eastAsia="仿宋_GB2312"/>
          <w:b/>
          <w:bCs/>
          <w:color w:val="000000"/>
          <w:spacing w:val="10"/>
          <w:sz w:val="32"/>
          <w:szCs w:val="32"/>
        </w:rPr>
        <w:t>是</w:t>
      </w:r>
      <w:r>
        <w:rPr>
          <w:rFonts w:hint="eastAsia" w:eastAsia="仿宋_GB2312"/>
          <w:bCs/>
          <w:color w:val="000000"/>
          <w:spacing w:val="10"/>
          <w:sz w:val="32"/>
          <w:szCs w:val="32"/>
        </w:rPr>
        <w:t>多管齐下</w:t>
      </w:r>
      <w:r>
        <w:rPr>
          <w:rFonts w:eastAsia="仿宋_GB2312"/>
          <w:bCs/>
          <w:color w:val="000000"/>
          <w:spacing w:val="10"/>
          <w:sz w:val="32"/>
          <w:szCs w:val="32"/>
        </w:rPr>
        <w:t>激发消费市场活力。</w:t>
      </w:r>
      <w:r>
        <w:rPr>
          <w:rFonts w:eastAsia="仿宋_GB2312"/>
          <w:color w:val="000000"/>
          <w:spacing w:val="10"/>
          <w:sz w:val="32"/>
          <w:szCs w:val="32"/>
        </w:rPr>
        <w:t>依托“</w:t>
      </w:r>
      <w:r>
        <w:rPr>
          <w:rFonts w:hint="eastAsia" w:ascii="仿宋_GB2312" w:eastAsia="仿宋_GB2312"/>
          <w:sz w:val="32"/>
          <w:szCs w:val="32"/>
        </w:rPr>
        <w:t>豫兔迎新</w:t>
      </w:r>
      <w:r>
        <w:rPr>
          <w:rFonts w:eastAsia="仿宋_GB2312"/>
          <w:color w:val="000000"/>
          <w:spacing w:val="10"/>
          <w:sz w:val="32"/>
          <w:szCs w:val="32"/>
        </w:rPr>
        <w:t>”等促消费活动，投入区级财政资金</w:t>
      </w:r>
      <w:r>
        <w:rPr>
          <w:rFonts w:hint="eastAsia" w:eastAsia="仿宋_GB2312"/>
          <w:color w:val="000000"/>
          <w:spacing w:val="10"/>
          <w:sz w:val="32"/>
          <w:szCs w:val="32"/>
        </w:rPr>
        <w:t>316万</w:t>
      </w:r>
      <w:r>
        <w:rPr>
          <w:rFonts w:eastAsia="仿宋_GB2312"/>
          <w:color w:val="000000"/>
          <w:spacing w:val="10"/>
          <w:sz w:val="32"/>
          <w:szCs w:val="32"/>
        </w:rPr>
        <w:t>元，推动财政资金与社会资本形成合力，释放政府补贴、企业优惠、打折减免等政策叠加效应，激发辖区汽车、家电、家具等商品的市场消费潜力，拉动消费</w:t>
      </w:r>
      <w:r>
        <w:rPr>
          <w:rFonts w:eastAsia="仿宋_GB2312"/>
          <w:bCs/>
          <w:color w:val="000000"/>
          <w:sz w:val="32"/>
          <w:szCs w:val="32"/>
        </w:rPr>
        <w:t>4.</w:t>
      </w:r>
      <w:r>
        <w:rPr>
          <w:rFonts w:hint="eastAsia" w:eastAsia="仿宋_GB2312"/>
          <w:bCs/>
          <w:color w:val="000000"/>
          <w:sz w:val="32"/>
          <w:szCs w:val="32"/>
        </w:rPr>
        <w:t>5</w:t>
      </w:r>
      <w:r>
        <w:rPr>
          <w:rFonts w:eastAsia="仿宋_GB2312"/>
          <w:color w:val="000000"/>
          <w:spacing w:val="10"/>
          <w:sz w:val="32"/>
          <w:szCs w:val="32"/>
        </w:rPr>
        <w:t>亿元</w:t>
      </w:r>
      <w:r>
        <w:rPr>
          <w:rFonts w:hint="eastAsia" w:eastAsia="仿宋_GB2312"/>
          <w:color w:val="000000"/>
          <w:spacing w:val="10"/>
          <w:sz w:val="32"/>
          <w:szCs w:val="32"/>
        </w:rPr>
        <w:t>，推动经济可持续发展。</w:t>
      </w:r>
      <w:r>
        <w:rPr>
          <w:rFonts w:hint="eastAsia" w:eastAsia="仿宋_GB2312"/>
          <w:b/>
          <w:bCs/>
          <w:sz w:val="32"/>
          <w:szCs w:val="32"/>
        </w:rPr>
        <w:t>二</w:t>
      </w:r>
      <w:r>
        <w:rPr>
          <w:rFonts w:eastAsia="仿宋_GB2312"/>
          <w:b/>
          <w:bCs/>
          <w:sz w:val="32"/>
          <w:szCs w:val="32"/>
        </w:rPr>
        <w:t>是</w:t>
      </w:r>
      <w:r>
        <w:rPr>
          <w:rFonts w:hint="eastAsia" w:eastAsia="仿宋_GB2312"/>
          <w:color w:val="000000"/>
          <w:spacing w:val="10"/>
          <w:sz w:val="32"/>
          <w:szCs w:val="32"/>
        </w:rPr>
        <w:t>多路并进</w:t>
      </w:r>
      <w:r>
        <w:rPr>
          <w:rFonts w:hint="eastAsia" w:eastAsia="仿宋_GB2312"/>
          <w:sz w:val="32"/>
          <w:szCs w:val="32"/>
        </w:rPr>
        <w:t>全力</w:t>
      </w:r>
      <w:r>
        <w:rPr>
          <w:rFonts w:eastAsia="仿宋_GB2312"/>
          <w:sz w:val="32"/>
          <w:szCs w:val="32"/>
        </w:rPr>
        <w:t>惠企助企。</w:t>
      </w:r>
      <w:r>
        <w:rPr>
          <w:rFonts w:hint="eastAsia" w:eastAsia="仿宋_GB2312"/>
          <w:sz w:val="32"/>
          <w:szCs w:val="32"/>
        </w:rPr>
        <w:t>协同相关部门</w:t>
      </w:r>
      <w:r>
        <w:rPr>
          <w:rFonts w:hint="eastAsia" w:eastAsia="仿宋_GB2312"/>
          <w:bCs/>
          <w:color w:val="000000"/>
          <w:sz w:val="32"/>
          <w:szCs w:val="32"/>
        </w:rPr>
        <w:t>纵深推进</w:t>
      </w:r>
      <w:r>
        <w:rPr>
          <w:rFonts w:eastAsia="仿宋_GB2312"/>
          <w:bCs/>
          <w:color w:val="000000"/>
          <w:sz w:val="32"/>
          <w:szCs w:val="32"/>
        </w:rPr>
        <w:t>“万人助万企”活动，</w:t>
      </w:r>
      <w:r>
        <w:rPr>
          <w:rFonts w:hint="eastAsia" w:eastAsia="仿宋_GB2312"/>
          <w:bCs/>
          <w:color w:val="000000"/>
          <w:sz w:val="32"/>
          <w:szCs w:val="32"/>
        </w:rPr>
        <w:t>健全企业全生命周期服务机制，优化企业要素保障政策。</w:t>
      </w:r>
      <w:r>
        <w:rPr>
          <w:rFonts w:eastAsia="仿宋_GB2312"/>
          <w:bCs/>
          <w:color w:val="000000"/>
          <w:sz w:val="32"/>
          <w:szCs w:val="32"/>
        </w:rPr>
        <w:t>积极兑现惠企奖补资金</w:t>
      </w:r>
      <w:r>
        <w:rPr>
          <w:rFonts w:hint="eastAsia" w:eastAsia="仿宋_GB2312"/>
          <w:bCs/>
          <w:color w:val="000000"/>
          <w:sz w:val="32"/>
          <w:szCs w:val="32"/>
        </w:rPr>
        <w:t>856</w:t>
      </w:r>
      <w:r>
        <w:rPr>
          <w:rFonts w:eastAsia="仿宋_GB2312"/>
          <w:bCs/>
          <w:color w:val="000000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帮助企业纾困解难，推动惠企</w:t>
      </w:r>
      <w:r>
        <w:rPr>
          <w:rFonts w:hint="eastAsia" w:eastAsia="仿宋_GB2312"/>
          <w:sz w:val="32"/>
          <w:szCs w:val="32"/>
        </w:rPr>
        <w:t>利企</w:t>
      </w:r>
      <w:r>
        <w:rPr>
          <w:rFonts w:eastAsia="仿宋_GB2312"/>
          <w:sz w:val="32"/>
          <w:szCs w:val="32"/>
        </w:rPr>
        <w:t>政策</w:t>
      </w:r>
      <w:r>
        <w:rPr>
          <w:rFonts w:hint="eastAsia" w:eastAsia="仿宋_GB2312"/>
          <w:sz w:val="32"/>
          <w:szCs w:val="32"/>
        </w:rPr>
        <w:t>落地见效，助力营商环境持续提升。</w:t>
      </w:r>
      <w:r>
        <w:rPr>
          <w:rFonts w:hint="eastAsia" w:eastAsia="仿宋_GB2312"/>
          <w:b/>
          <w:color w:val="000000"/>
          <w:spacing w:val="10"/>
          <w:sz w:val="32"/>
          <w:szCs w:val="32"/>
        </w:rPr>
        <w:t>三是</w:t>
      </w:r>
      <w:r>
        <w:rPr>
          <w:rFonts w:hint="eastAsia" w:eastAsia="仿宋_GB2312"/>
          <w:color w:val="000000"/>
          <w:spacing w:val="10"/>
          <w:sz w:val="32"/>
          <w:szCs w:val="32"/>
        </w:rPr>
        <w:t>齐抓共管用好专项债券政策，发挥政府投资引导带动作用，通过政府投资和政策激励有效带动社会投资。全年成功发行专项债券15400万元（其中，高端装备产业园项目13400万元），助力产业培育攻坚，厚植发展势能。</w:t>
      </w:r>
    </w:p>
    <w:p>
      <w:pPr>
        <w:spacing w:line="560" w:lineRule="exact"/>
        <w:ind w:firstLine="643" w:firstLineChars="200"/>
      </w:pPr>
      <w:r>
        <w:rPr>
          <w:rFonts w:eastAsia="仿宋_GB2312"/>
          <w:b/>
          <w:sz w:val="32"/>
          <w:szCs w:val="32"/>
        </w:rPr>
        <w:t>4.</w:t>
      </w:r>
      <w:r>
        <w:rPr>
          <w:rFonts w:hint="eastAsia" w:eastAsia="仿宋_GB2312"/>
          <w:b/>
          <w:sz w:val="32"/>
          <w:szCs w:val="32"/>
        </w:rPr>
        <w:t>扛牢责任</w:t>
      </w:r>
      <w:r>
        <w:rPr>
          <w:rFonts w:eastAsia="仿宋_GB2312"/>
          <w:b/>
          <w:sz w:val="32"/>
          <w:szCs w:val="32"/>
        </w:rPr>
        <w:t>，</w:t>
      </w:r>
      <w:r>
        <w:rPr>
          <w:rFonts w:hint="eastAsia" w:eastAsia="仿宋_GB2312"/>
          <w:b/>
          <w:sz w:val="32"/>
          <w:szCs w:val="32"/>
        </w:rPr>
        <w:t>持续</w:t>
      </w:r>
      <w:r>
        <w:rPr>
          <w:rFonts w:eastAsia="仿宋_GB2312"/>
          <w:b/>
          <w:sz w:val="32"/>
          <w:szCs w:val="32"/>
        </w:rPr>
        <w:t>深化改革创新提升</w:t>
      </w:r>
      <w:r>
        <w:rPr>
          <w:rFonts w:hint="eastAsia" w:eastAsia="仿宋_GB2312"/>
          <w:b/>
          <w:sz w:val="32"/>
          <w:szCs w:val="32"/>
        </w:rPr>
        <w:t>效能</w:t>
      </w:r>
      <w:r>
        <w:rPr>
          <w:rFonts w:eastAsia="仿宋_GB2312"/>
          <w:b/>
          <w:sz w:val="32"/>
          <w:szCs w:val="32"/>
        </w:rPr>
        <w:t>。</w:t>
      </w:r>
      <w:r>
        <w:rPr>
          <w:rFonts w:eastAsia="仿宋_GB2312"/>
          <w:b/>
          <w:bCs/>
          <w:sz w:val="32"/>
          <w:szCs w:val="32"/>
        </w:rPr>
        <w:t>一是</w:t>
      </w:r>
      <w:r>
        <w:rPr>
          <w:rFonts w:hint="eastAsia" w:ascii="仿宋_GB2312" w:hAnsi="Helvetica Neue" w:eastAsia="仿宋_GB2312" w:cs="Helvetica Neue"/>
          <w:color w:val="000000"/>
          <w:sz w:val="32"/>
          <w:szCs w:val="32"/>
        </w:rPr>
        <w:t>加强财政管理硬化预算约束</w:t>
      </w:r>
      <w:r>
        <w:rPr>
          <w:rFonts w:eastAsia="仿宋_GB2312"/>
          <w:bCs/>
          <w:color w:val="000000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持续推进预算管理制度改革，坚持“紧日子保基本、调结构保战略”，加大财政资源统筹，持续优化财政支出结构，强化重大战略任务财力保障。扎实推进预算管理一体化系统应用，推动部门预算管理规范透明、约束有力。</w:t>
      </w:r>
      <w:r>
        <w:rPr>
          <w:rFonts w:eastAsia="仿宋_GB2312"/>
          <w:b/>
          <w:color w:val="000000"/>
          <w:sz w:val="32"/>
          <w:szCs w:val="32"/>
        </w:rPr>
        <w:t>二是</w:t>
      </w:r>
      <w:r>
        <w:rPr>
          <w:rFonts w:hint="eastAsia" w:eastAsia="仿宋_GB2312"/>
          <w:color w:val="000000"/>
          <w:sz w:val="32"/>
          <w:szCs w:val="32"/>
        </w:rPr>
        <w:t>强化</w:t>
      </w:r>
      <w:r>
        <w:rPr>
          <w:rFonts w:eastAsia="仿宋_GB2312"/>
          <w:color w:val="000000"/>
          <w:sz w:val="32"/>
          <w:szCs w:val="32"/>
        </w:rPr>
        <w:t>预算绩效管理。</w:t>
      </w:r>
      <w:r>
        <w:rPr>
          <w:rFonts w:hint="eastAsia" w:eastAsia="仿宋_GB2312"/>
          <w:sz w:val="32"/>
          <w:szCs w:val="32"/>
        </w:rPr>
        <w:t>增强“花钱必问效，无效必问责”的预算绩效管理理念，强化预算支出责任，提升政策规划和项目执行的科学性，优化财政资源配置，提高资源配置效率和资金使用效益。在全省绩效工作考评中我区获得优秀等次。</w:t>
      </w:r>
      <w:r>
        <w:rPr>
          <w:rFonts w:eastAsia="仿宋_GB2312"/>
          <w:b/>
          <w:sz w:val="32"/>
          <w:szCs w:val="32"/>
          <w:lang w:val="zh-CN"/>
        </w:rPr>
        <w:t>三是</w:t>
      </w:r>
      <w:r>
        <w:rPr>
          <w:rFonts w:hint="eastAsia" w:ascii="仿宋_GB2312" w:eastAsia="仿宋_GB2312"/>
          <w:sz w:val="32"/>
          <w:szCs w:val="32"/>
          <w:lang w:val="zh-CN"/>
        </w:rPr>
        <w:t>严格</w:t>
      </w:r>
      <w:r>
        <w:rPr>
          <w:rFonts w:hint="eastAsia" w:ascii="仿宋_GB2312" w:hAnsi="FreeSerif" w:eastAsia="仿宋_GB2312" w:cs="FreeSerif"/>
          <w:color w:val="000000"/>
          <w:spacing w:val="10"/>
          <w:sz w:val="32"/>
          <w:szCs w:val="32"/>
        </w:rPr>
        <w:t>落实过紧日子要求</w:t>
      </w:r>
      <w:r>
        <w:rPr>
          <w:rFonts w:hint="eastAsia" w:ascii="仿宋_GB2312" w:eastAsia="仿宋_GB2312"/>
          <w:sz w:val="32"/>
          <w:szCs w:val="32"/>
          <w:lang w:val="zh-CN"/>
        </w:rPr>
        <w:t>。</w:t>
      </w:r>
      <w:r>
        <w:rPr>
          <w:rFonts w:hint="eastAsia" w:ascii="仿宋_GB2312" w:hAnsi="FreeSerif" w:eastAsia="仿宋_GB2312" w:cs="FreeSerif"/>
          <w:color w:val="000000"/>
          <w:spacing w:val="10"/>
          <w:sz w:val="32"/>
          <w:szCs w:val="32"/>
        </w:rPr>
        <w:t>树牢勤俭节约</w:t>
      </w:r>
      <w:r>
        <w:rPr>
          <w:rFonts w:hint="eastAsia" w:ascii="FreeSerif" w:hAnsi="FreeSerif" w:eastAsia="仿宋_GB2312" w:cs="FreeSerif"/>
          <w:color w:val="000000"/>
          <w:spacing w:val="10"/>
          <w:sz w:val="32"/>
          <w:szCs w:val="32"/>
        </w:rPr>
        <w:t>办一切事业，将过紧日子要求固化于制、见之于行，</w:t>
      </w:r>
      <w:r>
        <w:rPr>
          <w:rFonts w:eastAsia="仿宋_GB2312"/>
          <w:sz w:val="32"/>
          <w:szCs w:val="32"/>
          <w:lang w:val="zh-CN"/>
        </w:rPr>
        <w:t>进一步压缩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  <w:lang w:val="zh-CN"/>
        </w:rPr>
        <w:t>三公”经费、</w:t>
      </w:r>
      <w:r>
        <w:rPr>
          <w:rFonts w:eastAsia="仿宋_GB2312"/>
          <w:sz w:val="32"/>
          <w:szCs w:val="32"/>
        </w:rPr>
        <w:t>培训费和会议费，“</w:t>
      </w:r>
      <w:r>
        <w:rPr>
          <w:rFonts w:eastAsia="仿宋_GB2312"/>
          <w:sz w:val="32"/>
          <w:szCs w:val="32"/>
          <w:lang w:val="zh-CN"/>
        </w:rPr>
        <w:t>三公”经费支出</w:t>
      </w:r>
      <w:r>
        <w:rPr>
          <w:rFonts w:eastAsia="仿宋_GB2312"/>
          <w:bCs/>
          <w:color w:val="000000"/>
          <w:sz w:val="32"/>
          <w:szCs w:val="32"/>
        </w:rPr>
        <w:t>132</w:t>
      </w:r>
      <w:r>
        <w:rPr>
          <w:rFonts w:eastAsia="仿宋_GB2312"/>
          <w:sz w:val="32"/>
          <w:szCs w:val="32"/>
          <w:lang w:val="zh-CN"/>
        </w:rPr>
        <w:t>万元，同比下降</w:t>
      </w:r>
      <w:r>
        <w:rPr>
          <w:rFonts w:hint="eastAsia" w:eastAsia="仿宋_GB2312"/>
          <w:bCs/>
          <w:color w:val="000000"/>
          <w:sz w:val="32"/>
          <w:szCs w:val="32"/>
        </w:rPr>
        <w:t>7.3</w:t>
      </w:r>
      <w:r>
        <w:rPr>
          <w:rFonts w:eastAsia="仿宋_GB2312"/>
          <w:sz w:val="32"/>
          <w:szCs w:val="32"/>
          <w:lang w:val="zh-CN"/>
        </w:rPr>
        <w:t>%</w:t>
      </w:r>
      <w:r>
        <w:rPr>
          <w:rFonts w:hint="eastAsia" w:eastAsia="仿宋_GB2312"/>
          <w:sz w:val="32"/>
          <w:szCs w:val="32"/>
          <w:lang w:val="zh-CN"/>
        </w:rPr>
        <w:t>，</w:t>
      </w:r>
      <w:r>
        <w:rPr>
          <w:rFonts w:hint="eastAsia" w:ascii="FreeSerif" w:hAnsi="FreeSerif" w:eastAsia="仿宋_GB2312" w:cs="FreeSerif"/>
          <w:color w:val="000000"/>
          <w:spacing w:val="10"/>
          <w:sz w:val="32"/>
          <w:szCs w:val="32"/>
        </w:rPr>
        <w:t>腾出更多财力用于民生事业。</w:t>
      </w:r>
      <w:r>
        <w:rPr>
          <w:rFonts w:eastAsia="仿宋_GB2312"/>
          <w:b/>
          <w:sz w:val="32"/>
          <w:szCs w:val="32"/>
        </w:rPr>
        <w:t>四是</w:t>
      </w:r>
      <w:r>
        <w:rPr>
          <w:rFonts w:hint="eastAsia" w:eastAsia="仿宋_GB2312"/>
          <w:sz w:val="32"/>
          <w:szCs w:val="32"/>
        </w:rPr>
        <w:t>多举措协同</w:t>
      </w:r>
      <w:r>
        <w:rPr>
          <w:rFonts w:eastAsia="仿宋_GB2312"/>
          <w:sz w:val="32"/>
          <w:szCs w:val="32"/>
        </w:rPr>
        <w:t>推进预决算公开。</w:t>
      </w:r>
      <w:r>
        <w:rPr>
          <w:rFonts w:hint="eastAsia" w:eastAsia="仿宋_GB2312"/>
          <w:sz w:val="32"/>
          <w:szCs w:val="32"/>
        </w:rPr>
        <w:t>着力打造“阳光财政”，</w:t>
      </w:r>
      <w:r>
        <w:rPr>
          <w:rFonts w:eastAsia="仿宋_GB2312"/>
          <w:sz w:val="32"/>
          <w:szCs w:val="32"/>
        </w:rPr>
        <w:t>除涉密部门外全区各预算单位全部实现预决算信息公开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提高财政资金分配和使用透明度</w:t>
      </w:r>
      <w:r>
        <w:rPr>
          <w:rFonts w:hint="eastAsia" w:eastAsia="仿宋_GB2312"/>
          <w:sz w:val="32"/>
          <w:szCs w:val="32"/>
        </w:rPr>
        <w:t>。预决算公开标准化、规范化工作持续推进，公开质量进一步提升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bCs/>
          <w:sz w:val="32"/>
          <w:szCs w:val="32"/>
        </w:rPr>
        <w:t>五是</w:t>
      </w:r>
      <w:r>
        <w:rPr>
          <w:rFonts w:eastAsia="仿宋_GB2312"/>
          <w:sz w:val="32"/>
          <w:szCs w:val="32"/>
        </w:rPr>
        <w:t>加</w:t>
      </w:r>
      <w:r>
        <w:rPr>
          <w:rFonts w:hint="eastAsia" w:eastAsia="仿宋_GB2312"/>
          <w:sz w:val="32"/>
          <w:szCs w:val="32"/>
        </w:rPr>
        <w:t>强</w:t>
      </w:r>
      <w:r>
        <w:rPr>
          <w:rFonts w:eastAsia="仿宋_GB2312"/>
          <w:sz w:val="32"/>
          <w:szCs w:val="32"/>
        </w:rPr>
        <w:t>投资评审和政府采购</w:t>
      </w:r>
      <w:r>
        <w:rPr>
          <w:rFonts w:hint="eastAsia" w:eastAsia="仿宋_GB2312"/>
          <w:sz w:val="32"/>
          <w:szCs w:val="32"/>
        </w:rPr>
        <w:t>管理</w:t>
      </w:r>
      <w:r>
        <w:rPr>
          <w:rFonts w:eastAsia="仿宋_GB2312"/>
          <w:sz w:val="32"/>
          <w:szCs w:val="32"/>
        </w:rPr>
        <w:t>。进一步简化政府采购程序，提高采购效率。全年共</w:t>
      </w:r>
      <w:r>
        <w:rPr>
          <w:rFonts w:hint="eastAsia" w:eastAsia="仿宋_GB2312"/>
          <w:sz w:val="32"/>
          <w:szCs w:val="32"/>
        </w:rPr>
        <w:t>完成货物、工程、服务三大类</w:t>
      </w:r>
      <w:r>
        <w:rPr>
          <w:rFonts w:eastAsia="仿宋_GB2312"/>
          <w:sz w:val="32"/>
          <w:szCs w:val="32"/>
        </w:rPr>
        <w:t>审批采购</w:t>
      </w:r>
      <w:r>
        <w:rPr>
          <w:rFonts w:hint="eastAsia" w:eastAsia="仿宋_GB2312"/>
          <w:bCs/>
          <w:color w:val="000000"/>
          <w:sz w:val="32"/>
          <w:szCs w:val="32"/>
        </w:rPr>
        <w:t>212</w:t>
      </w:r>
      <w:r>
        <w:rPr>
          <w:rFonts w:eastAsia="仿宋_GB2312"/>
          <w:sz w:val="32"/>
          <w:szCs w:val="32"/>
        </w:rPr>
        <w:t>项</w:t>
      </w:r>
      <w:r>
        <w:rPr>
          <w:rFonts w:hint="eastAsia" w:eastAsia="仿宋_GB2312"/>
          <w:bCs/>
          <w:color w:val="000000"/>
          <w:sz w:val="32"/>
          <w:szCs w:val="32"/>
        </w:rPr>
        <w:t>8627</w:t>
      </w:r>
      <w:r>
        <w:rPr>
          <w:rFonts w:eastAsia="仿宋_GB2312"/>
          <w:sz w:val="32"/>
          <w:szCs w:val="32"/>
        </w:rPr>
        <w:t>万元，节约资金</w:t>
      </w:r>
      <w:r>
        <w:rPr>
          <w:rFonts w:hint="eastAsia" w:eastAsia="仿宋_GB2312"/>
          <w:bCs/>
          <w:color w:val="000000"/>
          <w:sz w:val="32"/>
          <w:szCs w:val="32"/>
        </w:rPr>
        <w:t>707</w:t>
      </w:r>
      <w:r>
        <w:rPr>
          <w:rFonts w:eastAsia="仿宋_GB2312"/>
          <w:bCs/>
          <w:color w:val="000000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>元，节约率</w:t>
      </w:r>
      <w:r>
        <w:rPr>
          <w:rFonts w:hint="eastAsia" w:eastAsia="仿宋_GB2312"/>
          <w:bCs/>
          <w:color w:val="000000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%；完善评审工作流程，节约使用财政资金，全年共评审政府投资项目</w:t>
      </w:r>
      <w:r>
        <w:rPr>
          <w:rFonts w:eastAsia="仿宋_GB2312"/>
          <w:bCs/>
          <w:color w:val="000000"/>
          <w:sz w:val="32"/>
          <w:szCs w:val="32"/>
        </w:rPr>
        <w:t>1</w:t>
      </w:r>
      <w:r>
        <w:rPr>
          <w:rFonts w:hint="eastAsia" w:eastAsia="仿宋_GB2312"/>
          <w:bCs/>
          <w:color w:val="000000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个</w:t>
      </w:r>
      <w:r>
        <w:rPr>
          <w:rFonts w:hint="eastAsia" w:eastAsia="仿宋_GB2312"/>
          <w:bCs/>
          <w:color w:val="000000"/>
          <w:sz w:val="32"/>
          <w:szCs w:val="32"/>
        </w:rPr>
        <w:t>7899</w:t>
      </w:r>
      <w:r>
        <w:rPr>
          <w:rFonts w:eastAsia="仿宋_GB2312"/>
          <w:sz w:val="32"/>
          <w:szCs w:val="32"/>
        </w:rPr>
        <w:t>万元，审减资金</w:t>
      </w:r>
      <w:r>
        <w:rPr>
          <w:rFonts w:hint="eastAsia" w:eastAsia="仿宋_GB2312"/>
          <w:bCs/>
          <w:color w:val="000000"/>
          <w:sz w:val="32"/>
          <w:szCs w:val="32"/>
        </w:rPr>
        <w:t>514</w:t>
      </w:r>
      <w:r>
        <w:rPr>
          <w:rFonts w:eastAsia="仿宋_GB2312"/>
          <w:sz w:val="32"/>
          <w:szCs w:val="32"/>
        </w:rPr>
        <w:t>万元，审减率</w:t>
      </w:r>
      <w:r>
        <w:rPr>
          <w:rFonts w:hint="eastAsia" w:eastAsia="仿宋_GB2312"/>
          <w:bCs/>
          <w:color w:val="000000"/>
          <w:sz w:val="32"/>
          <w:szCs w:val="32"/>
        </w:rPr>
        <w:t>6.5</w:t>
      </w:r>
      <w:r>
        <w:rPr>
          <w:rFonts w:eastAsia="仿宋_GB2312"/>
          <w:sz w:val="32"/>
          <w:szCs w:val="32"/>
        </w:rPr>
        <w:t>%。</w:t>
      </w:r>
      <w:r>
        <w:rPr>
          <w:rFonts w:eastAsia="仿宋_GB2312"/>
          <w:b/>
          <w:bCs/>
          <w:sz w:val="32"/>
          <w:szCs w:val="32"/>
          <w:lang w:val="zh-CN"/>
        </w:rPr>
        <w:t>六是</w:t>
      </w:r>
      <w:r>
        <w:rPr>
          <w:rFonts w:hint="eastAsia" w:eastAsia="仿宋_GB2312"/>
          <w:bCs/>
          <w:sz w:val="32"/>
          <w:szCs w:val="32"/>
          <w:lang w:val="zh-CN"/>
        </w:rPr>
        <w:t>积极</w:t>
      </w:r>
      <w:r>
        <w:rPr>
          <w:rFonts w:eastAsia="仿宋_GB2312"/>
          <w:sz w:val="32"/>
          <w:szCs w:val="32"/>
          <w:lang w:val="zh-CN"/>
        </w:rPr>
        <w:t>落实直达资金政策。</w:t>
      </w:r>
      <w:r>
        <w:rPr>
          <w:rFonts w:hint="eastAsia" w:eastAsia="仿宋_GB2312"/>
          <w:sz w:val="32"/>
          <w:szCs w:val="32"/>
          <w:lang w:val="zh-CN"/>
        </w:rPr>
        <w:t>坚持当好“过路财神”，确保直达资金直接惠企利民、发挥实效；开辟“高速通道”，快速分配下达资金；不当“甩手掌柜”，落实落细监管机制。</w:t>
      </w:r>
      <w:r>
        <w:rPr>
          <w:rFonts w:eastAsia="仿宋_GB2312"/>
          <w:sz w:val="32"/>
          <w:szCs w:val="32"/>
          <w:lang w:val="zh-CN"/>
        </w:rPr>
        <w:t>全年共</w:t>
      </w:r>
      <w:r>
        <w:rPr>
          <w:rFonts w:eastAsia="仿宋_GB2312"/>
          <w:sz w:val="32"/>
          <w:szCs w:val="32"/>
        </w:rPr>
        <w:t>收到</w:t>
      </w:r>
      <w:r>
        <w:rPr>
          <w:rFonts w:eastAsia="仿宋_GB2312"/>
          <w:sz w:val="32"/>
          <w:szCs w:val="32"/>
          <w:lang w:val="zh-CN"/>
        </w:rPr>
        <w:t>中央直达资金</w:t>
      </w:r>
      <w:r>
        <w:rPr>
          <w:rFonts w:hint="eastAsia" w:eastAsia="仿宋_GB2312"/>
          <w:bCs/>
          <w:color w:val="000000"/>
          <w:sz w:val="32"/>
          <w:szCs w:val="32"/>
        </w:rPr>
        <w:t>16699</w:t>
      </w:r>
      <w:r>
        <w:rPr>
          <w:rFonts w:eastAsia="仿宋_GB2312"/>
          <w:sz w:val="32"/>
          <w:szCs w:val="32"/>
          <w:lang w:val="zh-CN"/>
        </w:rPr>
        <w:t>万元，支付</w:t>
      </w:r>
      <w:r>
        <w:rPr>
          <w:rFonts w:hint="eastAsia" w:eastAsia="仿宋_GB2312"/>
          <w:bCs/>
          <w:color w:val="000000"/>
          <w:sz w:val="32"/>
          <w:szCs w:val="32"/>
        </w:rPr>
        <w:t>13543</w:t>
      </w:r>
      <w:r>
        <w:rPr>
          <w:rFonts w:eastAsia="仿宋_GB2312"/>
          <w:sz w:val="32"/>
          <w:szCs w:val="32"/>
          <w:lang w:val="zh-CN"/>
        </w:rPr>
        <w:t>万元，支出进度</w:t>
      </w:r>
      <w:r>
        <w:rPr>
          <w:rFonts w:hint="eastAsia" w:eastAsia="仿宋_GB2312"/>
          <w:bCs/>
          <w:color w:val="000000"/>
          <w:sz w:val="32"/>
          <w:szCs w:val="32"/>
        </w:rPr>
        <w:t>81.1</w:t>
      </w:r>
      <w:r>
        <w:rPr>
          <w:rFonts w:eastAsia="仿宋_GB2312"/>
          <w:sz w:val="32"/>
          <w:szCs w:val="32"/>
          <w:lang w:val="zh-CN"/>
        </w:rPr>
        <w:t>%。</w:t>
      </w:r>
      <w:r>
        <w:rPr>
          <w:rFonts w:eastAsia="仿宋_GB2312"/>
          <w:b/>
          <w:sz w:val="32"/>
          <w:szCs w:val="32"/>
        </w:rPr>
        <w:t>七是</w:t>
      </w:r>
      <w:r>
        <w:rPr>
          <w:rFonts w:hint="eastAsia" w:eastAsia="仿宋_GB2312"/>
          <w:sz w:val="32"/>
          <w:szCs w:val="32"/>
        </w:rPr>
        <w:t>推动</w:t>
      </w:r>
      <w:r>
        <w:rPr>
          <w:rFonts w:eastAsia="仿宋_GB2312"/>
          <w:bCs/>
          <w:color w:val="000000"/>
          <w:spacing w:val="10"/>
          <w:sz w:val="32"/>
          <w:szCs w:val="32"/>
        </w:rPr>
        <w:t>营商环境持续优化。</w:t>
      </w:r>
      <w:r>
        <w:rPr>
          <w:rFonts w:eastAsia="仿宋_GB2312"/>
          <w:color w:val="000000"/>
          <w:spacing w:val="10"/>
          <w:sz w:val="32"/>
          <w:szCs w:val="32"/>
        </w:rPr>
        <w:t>深化“一网通办”，</w:t>
      </w:r>
      <w:r>
        <w:rPr>
          <w:rFonts w:eastAsia="仿宋_GB2312"/>
          <w:bCs/>
          <w:sz w:val="32"/>
          <w:szCs w:val="32"/>
        </w:rPr>
        <w:t>持续</w:t>
      </w:r>
      <w:r>
        <w:rPr>
          <w:rFonts w:eastAsia="仿宋_GB2312"/>
          <w:sz w:val="32"/>
          <w:szCs w:val="32"/>
        </w:rPr>
        <w:t>推进财政电子票据和电子化支付改革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让数据“多跑路”，群众“少跑腿”</w:t>
      </w:r>
      <w:r>
        <w:rPr>
          <w:rFonts w:hint="eastAsia" w:eastAsia="仿宋_GB2312"/>
          <w:sz w:val="32"/>
          <w:szCs w:val="32"/>
        </w:rPr>
        <w:t>。持续推进</w:t>
      </w:r>
      <w:r>
        <w:rPr>
          <w:rFonts w:eastAsia="仿宋_GB2312"/>
          <w:sz w:val="32"/>
          <w:szCs w:val="32"/>
        </w:rPr>
        <w:t>“放管服效”改革</w:t>
      </w:r>
      <w:r>
        <w:rPr>
          <w:rFonts w:hint="eastAsia" w:eastAsia="仿宋_GB2312"/>
          <w:sz w:val="32"/>
          <w:szCs w:val="32"/>
        </w:rPr>
        <w:t>，推动各项惠企政策落地、落细、落实，让民营企业从政策中增强获得感</w:t>
      </w:r>
      <w:r>
        <w:rPr>
          <w:rFonts w:eastAsia="仿宋_GB2312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color w:val="000000"/>
          <w:kern w:val="0"/>
          <w:sz w:val="32"/>
          <w:szCs w:val="32"/>
        </w:rPr>
        <w:t>5.</w:t>
      </w:r>
      <w:r>
        <w:rPr>
          <w:rFonts w:hint="eastAsia" w:eastAsia="仿宋_GB2312"/>
          <w:b/>
          <w:bCs/>
          <w:color w:val="000000"/>
          <w:kern w:val="0"/>
          <w:sz w:val="32"/>
          <w:szCs w:val="32"/>
        </w:rPr>
        <w:t>守牢底线</w:t>
      </w:r>
      <w:r>
        <w:rPr>
          <w:rFonts w:eastAsia="仿宋_GB2312"/>
          <w:b/>
          <w:bCs/>
          <w:color w:val="000000"/>
          <w:kern w:val="0"/>
          <w:sz w:val="32"/>
          <w:szCs w:val="32"/>
        </w:rPr>
        <w:t>，</w:t>
      </w:r>
      <w:r>
        <w:rPr>
          <w:rFonts w:hint="eastAsia" w:eastAsia="仿宋_GB2312"/>
          <w:b/>
          <w:bCs/>
          <w:color w:val="000000"/>
          <w:kern w:val="0"/>
          <w:sz w:val="32"/>
          <w:szCs w:val="32"/>
        </w:rPr>
        <w:t>持续有效防范化解各类风险</w:t>
      </w:r>
      <w:r>
        <w:rPr>
          <w:rFonts w:eastAsia="仿宋_GB2312"/>
          <w:b/>
          <w:bCs/>
          <w:color w:val="000000"/>
          <w:kern w:val="0"/>
          <w:sz w:val="32"/>
          <w:szCs w:val="32"/>
        </w:rPr>
        <w:t>。</w:t>
      </w:r>
      <w:r>
        <w:rPr>
          <w:rFonts w:eastAsia="仿宋_GB2312"/>
          <w:b/>
          <w:bCs/>
          <w:sz w:val="32"/>
          <w:szCs w:val="32"/>
        </w:rPr>
        <w:t>一是</w:t>
      </w:r>
      <w:r>
        <w:rPr>
          <w:rFonts w:hint="eastAsia" w:eastAsia="仿宋_GB2312"/>
          <w:sz w:val="32"/>
          <w:szCs w:val="32"/>
        </w:rPr>
        <w:t>强化</w:t>
      </w:r>
      <w:r>
        <w:rPr>
          <w:rFonts w:eastAsia="仿宋_GB2312"/>
          <w:sz w:val="32"/>
          <w:szCs w:val="32"/>
        </w:rPr>
        <w:t>财政系统内部控制。</w:t>
      </w:r>
      <w:r>
        <w:rPr>
          <w:rFonts w:hint="eastAsia" w:eastAsia="仿宋_GB2312"/>
          <w:color w:val="000000"/>
          <w:sz w:val="32"/>
          <w:szCs w:val="32"/>
        </w:rPr>
        <w:t>依托</w:t>
      </w:r>
      <w:r>
        <w:rPr>
          <w:rFonts w:eastAsia="仿宋_GB2312"/>
          <w:color w:val="000000"/>
          <w:sz w:val="32"/>
          <w:szCs w:val="32"/>
        </w:rPr>
        <w:t>政府债务、衔接资金、直达资金、“一卡通”等监控平台系统，</w:t>
      </w:r>
      <w:r>
        <w:rPr>
          <w:rFonts w:hint="eastAsia" w:eastAsia="仿宋_GB2312"/>
          <w:color w:val="000000"/>
          <w:sz w:val="32"/>
          <w:szCs w:val="32"/>
        </w:rPr>
        <w:t>实时监控债务规模、加强财政资金运行全过程监管，</w:t>
      </w:r>
      <w:r>
        <w:rPr>
          <w:rFonts w:eastAsia="仿宋_GB2312"/>
          <w:sz w:val="32"/>
          <w:szCs w:val="32"/>
        </w:rPr>
        <w:t>进一步发挥财政监督职能。</w:t>
      </w:r>
      <w:r>
        <w:rPr>
          <w:rFonts w:eastAsia="仿宋_GB2312"/>
          <w:b/>
          <w:color w:val="000000"/>
          <w:sz w:val="32"/>
          <w:szCs w:val="32"/>
        </w:rPr>
        <w:t>二是</w:t>
      </w:r>
      <w:r>
        <w:rPr>
          <w:rFonts w:hint="eastAsia" w:eastAsia="仿宋_GB2312"/>
          <w:color w:val="000000"/>
          <w:sz w:val="32"/>
          <w:szCs w:val="32"/>
        </w:rPr>
        <w:t>持续</w:t>
      </w:r>
      <w:r>
        <w:rPr>
          <w:rFonts w:eastAsia="仿宋_GB2312"/>
          <w:color w:val="000000"/>
          <w:sz w:val="32"/>
          <w:szCs w:val="32"/>
        </w:rPr>
        <w:t>开展财政监督检查。重点开展预决算公开、会计信息质量检查等工作，</w:t>
      </w:r>
      <w:r>
        <w:rPr>
          <w:rFonts w:hint="eastAsia" w:eastAsia="仿宋_GB2312"/>
          <w:color w:val="000000"/>
          <w:sz w:val="32"/>
          <w:szCs w:val="32"/>
        </w:rPr>
        <w:t>加强财会监督，维护</w:t>
      </w:r>
      <w:r>
        <w:rPr>
          <w:rFonts w:eastAsia="仿宋_GB2312"/>
          <w:color w:val="000000"/>
          <w:sz w:val="32"/>
          <w:szCs w:val="32"/>
        </w:rPr>
        <w:t>财经秩序。</w:t>
      </w:r>
      <w:r>
        <w:rPr>
          <w:rFonts w:eastAsia="仿宋_GB2312"/>
          <w:b/>
          <w:bCs/>
          <w:sz w:val="32"/>
          <w:szCs w:val="32"/>
        </w:rPr>
        <w:t>三是</w:t>
      </w:r>
      <w:r>
        <w:rPr>
          <w:rFonts w:eastAsia="仿宋_GB2312"/>
          <w:sz w:val="32"/>
          <w:szCs w:val="32"/>
        </w:rPr>
        <w:t>加强地方政府债务管理。</w:t>
      </w:r>
      <w:r>
        <w:rPr>
          <w:rFonts w:hint="eastAsia" w:eastAsia="仿宋_GB2312"/>
          <w:sz w:val="32"/>
          <w:szCs w:val="32"/>
        </w:rPr>
        <w:t>严控债务规模，</w:t>
      </w:r>
      <w:r>
        <w:rPr>
          <w:rFonts w:eastAsia="仿宋_GB2312"/>
          <w:sz w:val="32"/>
          <w:szCs w:val="32"/>
        </w:rPr>
        <w:t>坚持稳字当头、稳中求进，</w:t>
      </w:r>
      <w:r>
        <w:rPr>
          <w:rFonts w:hint="eastAsia" w:eastAsia="仿宋_GB2312"/>
          <w:sz w:val="32"/>
          <w:szCs w:val="32"/>
        </w:rPr>
        <w:t>统筹好发展与安全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兼顾当前与长远。</w:t>
      </w:r>
      <w:r>
        <w:rPr>
          <w:rFonts w:eastAsia="仿宋_GB2312"/>
          <w:sz w:val="32"/>
          <w:szCs w:val="32"/>
        </w:rPr>
        <w:t>严</w:t>
      </w:r>
      <w:r>
        <w:rPr>
          <w:rFonts w:hint="eastAsia" w:eastAsia="仿宋_GB2312"/>
          <w:sz w:val="32"/>
          <w:szCs w:val="32"/>
        </w:rPr>
        <w:t>禁</w:t>
      </w:r>
      <w:r>
        <w:rPr>
          <w:rFonts w:eastAsia="仿宋_GB2312"/>
          <w:sz w:val="32"/>
          <w:szCs w:val="32"/>
        </w:rPr>
        <w:t>违法违规举债担保，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建立健全防范化解地方债务风险长效机制，推动全区债务管理体系进入良性循环。</w:t>
      </w:r>
    </w:p>
    <w:p>
      <w:pPr>
        <w:spacing w:line="560" w:lineRule="exact"/>
        <w:ind w:firstLine="420" w:firstLineChars="200"/>
        <w:rPr>
          <w:rFonts w:hint="eastAsia" w:ascii="仿宋_GB2312" w:eastAsia="仿宋_GB231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文星仿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erif">
    <w:altName w:val="Traditional Arabic"/>
    <w:panose1 w:val="00000000000000000000"/>
    <w:charset w:val="00"/>
    <w:family w:val="auto"/>
    <w:pitch w:val="default"/>
    <w:sig w:usb0="00000000" w:usb1="00000000" w:usb2="43501B29" w:usb3="04000043" w:csb0="6001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 Neue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2EE9"/>
    <w:rsid w:val="00032EE9"/>
    <w:rsid w:val="00150725"/>
    <w:rsid w:val="001E1DB2"/>
    <w:rsid w:val="006B1C7C"/>
    <w:rsid w:val="007202E1"/>
    <w:rsid w:val="00970635"/>
    <w:rsid w:val="00B809DB"/>
    <w:rsid w:val="00D76C38"/>
    <w:rsid w:val="00E837A2"/>
    <w:rsid w:val="00FE5F3C"/>
    <w:rsid w:val="18E87BF4"/>
    <w:rsid w:val="286A5A9E"/>
    <w:rsid w:val="3BE6030E"/>
    <w:rsid w:val="7A040954"/>
    <w:rsid w:val="7A63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252</Words>
  <Characters>1438</Characters>
  <Lines>11</Lines>
  <Paragraphs>3</Paragraphs>
  <ScaleCrop>false</ScaleCrop>
  <LinksUpToDate>false</LinksUpToDate>
  <CharactersWithSpaces>1687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2021-09-03T07:33:00Z</dcterms:created>
  <dc:creator>微软用户</dc:creator>
  <cp:lastModifiedBy>Administrator</cp:lastModifiedBy>
  <dcterms:modified xsi:type="dcterms:W3CDTF">2024-08-23T02:16:14Z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