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297CD">
      <w:pPr>
        <w:wordWrap/>
        <w:snapToGrid w:val="0"/>
        <w:spacing w:line="560" w:lineRule="exact"/>
        <w:ind w:firstLine="0" w:firstLineChars="0"/>
        <w:rPr>
          <w:rFonts w:eastAsia="黑体"/>
          <w:sz w:val="32"/>
          <w:szCs w:val="32"/>
        </w:rPr>
      </w:pPr>
      <w:r>
        <w:rPr>
          <w:rFonts w:eastAsia="黑体"/>
          <w:sz w:val="32"/>
          <w:szCs w:val="32"/>
        </w:rPr>
        <w:t>附  件</w:t>
      </w:r>
      <w:bookmarkStart w:id="0" w:name="_GoBack"/>
      <w:bookmarkEnd w:id="0"/>
    </w:p>
    <w:p w14:paraId="1AC1313B">
      <w:pPr>
        <w:wordWrap/>
        <w:snapToGrid w:val="0"/>
        <w:spacing w:before="120" w:beforeLines="50" w:after="120" w:afterLines="50" w:line="560" w:lineRule="exact"/>
        <w:ind w:firstLine="0" w:firstLineChars="0"/>
        <w:jc w:val="center"/>
        <w:rPr>
          <w:rFonts w:eastAsia="方正小标宋简体"/>
          <w:bCs/>
          <w:sz w:val="44"/>
          <w:szCs w:val="44"/>
        </w:rPr>
      </w:pPr>
      <w:r>
        <w:rPr>
          <w:rFonts w:hint="eastAsia" w:eastAsia="方正小标宋简体"/>
          <w:bCs/>
          <w:color w:val="000000"/>
          <w:sz w:val="44"/>
          <w:szCs w:val="44"/>
          <w:lang w:bidi="ar"/>
        </w:rPr>
        <w:t>卫滨区</w:t>
      </w:r>
      <w:r>
        <w:rPr>
          <w:rFonts w:eastAsia="方正小标宋简体"/>
          <w:bCs/>
          <w:color w:val="000000"/>
          <w:sz w:val="44"/>
          <w:szCs w:val="44"/>
          <w:lang w:bidi="ar"/>
        </w:rPr>
        <w:t>基本养老服务清单</w:t>
      </w:r>
    </w:p>
    <w:tbl>
      <w:tblPr>
        <w:tblStyle w:val="5"/>
        <w:tblW w:w="4998" w:type="pct"/>
        <w:tblInd w:w="0" w:type="dxa"/>
        <w:tblLayout w:type="autofit"/>
        <w:tblCellMar>
          <w:top w:w="0" w:type="dxa"/>
          <w:left w:w="108" w:type="dxa"/>
          <w:bottom w:w="0" w:type="dxa"/>
          <w:right w:w="108" w:type="dxa"/>
        </w:tblCellMar>
      </w:tblPr>
      <w:tblGrid>
        <w:gridCol w:w="2940"/>
        <w:gridCol w:w="610"/>
        <w:gridCol w:w="1381"/>
        <w:gridCol w:w="2362"/>
        <w:gridCol w:w="873"/>
        <w:gridCol w:w="2265"/>
        <w:gridCol w:w="2339"/>
        <w:gridCol w:w="1398"/>
      </w:tblGrid>
      <w:tr w14:paraId="4198A69F">
        <w:tblPrEx>
          <w:tblCellMar>
            <w:top w:w="0" w:type="dxa"/>
            <w:left w:w="108" w:type="dxa"/>
            <w:bottom w:w="0" w:type="dxa"/>
            <w:right w:w="108" w:type="dxa"/>
          </w:tblCellMar>
        </w:tblPrEx>
        <w:trPr>
          <w:trHeight w:val="567" w:hRule="atLeast"/>
          <w:tblHeader/>
        </w:trPr>
        <w:tc>
          <w:tcPr>
            <w:tcW w:w="1037" w:type="pct"/>
            <w:tcBorders>
              <w:top w:val="single" w:color="000000" w:sz="4" w:space="0"/>
              <w:left w:val="single" w:color="000000" w:sz="4" w:space="0"/>
              <w:bottom w:val="single" w:color="000000" w:sz="4" w:space="0"/>
              <w:right w:val="single" w:color="000000" w:sz="4" w:space="0"/>
            </w:tcBorders>
            <w:vAlign w:val="center"/>
          </w:tcPr>
          <w:p w14:paraId="42F76ED5">
            <w:pPr>
              <w:widowControl/>
              <w:spacing w:line="340" w:lineRule="exact"/>
              <w:ind w:firstLine="0" w:firstLineChars="0"/>
              <w:jc w:val="center"/>
              <w:textAlignment w:val="center"/>
              <w:rPr>
                <w:rFonts w:eastAsia="黑体"/>
                <w:bCs/>
                <w:color w:val="000000"/>
                <w:sz w:val="24"/>
                <w:szCs w:val="24"/>
              </w:rPr>
            </w:pPr>
            <w:r>
              <w:rPr>
                <w:rFonts w:eastAsia="黑体"/>
                <w:bCs/>
                <w:color w:val="000000"/>
                <w:sz w:val="24"/>
                <w:szCs w:val="24"/>
                <w:lang w:bidi="ar"/>
              </w:rPr>
              <w:t>服务对象</w:t>
            </w:r>
          </w:p>
        </w:tc>
        <w:tc>
          <w:tcPr>
            <w:tcW w:w="702" w:type="pct"/>
            <w:gridSpan w:val="2"/>
            <w:tcBorders>
              <w:top w:val="single" w:color="000000" w:sz="4" w:space="0"/>
              <w:left w:val="single" w:color="000000" w:sz="4" w:space="0"/>
              <w:bottom w:val="single" w:color="000000" w:sz="4" w:space="0"/>
              <w:right w:val="single" w:color="000000" w:sz="4" w:space="0"/>
            </w:tcBorders>
            <w:vAlign w:val="center"/>
          </w:tcPr>
          <w:p w14:paraId="0FBE097D">
            <w:pPr>
              <w:widowControl/>
              <w:spacing w:line="340" w:lineRule="exact"/>
              <w:ind w:firstLine="0" w:firstLineChars="0"/>
              <w:jc w:val="center"/>
              <w:textAlignment w:val="center"/>
              <w:rPr>
                <w:rFonts w:eastAsia="黑体"/>
                <w:bCs/>
                <w:color w:val="000000"/>
                <w:sz w:val="24"/>
                <w:szCs w:val="24"/>
              </w:rPr>
            </w:pPr>
            <w:r>
              <w:rPr>
                <w:rFonts w:eastAsia="黑体"/>
                <w:bCs/>
                <w:color w:val="000000"/>
                <w:sz w:val="24"/>
                <w:szCs w:val="24"/>
                <w:lang w:bidi="ar"/>
              </w:rPr>
              <w:t>服务项目</w:t>
            </w:r>
          </w:p>
        </w:tc>
        <w:tc>
          <w:tcPr>
            <w:tcW w:w="833" w:type="pct"/>
            <w:tcBorders>
              <w:top w:val="single" w:color="000000" w:sz="4" w:space="0"/>
              <w:left w:val="single" w:color="000000" w:sz="4" w:space="0"/>
              <w:bottom w:val="single" w:color="000000" w:sz="4" w:space="0"/>
              <w:right w:val="single" w:color="000000" w:sz="4" w:space="0"/>
            </w:tcBorders>
            <w:vAlign w:val="center"/>
          </w:tcPr>
          <w:p w14:paraId="4625EC67">
            <w:pPr>
              <w:widowControl/>
              <w:spacing w:line="340" w:lineRule="exact"/>
              <w:ind w:firstLine="0" w:firstLineChars="0"/>
              <w:jc w:val="center"/>
              <w:textAlignment w:val="center"/>
              <w:rPr>
                <w:rFonts w:eastAsia="黑体"/>
                <w:bCs/>
                <w:color w:val="000000"/>
                <w:sz w:val="24"/>
                <w:szCs w:val="24"/>
              </w:rPr>
            </w:pPr>
            <w:r>
              <w:rPr>
                <w:rFonts w:eastAsia="黑体"/>
                <w:bCs/>
                <w:color w:val="000000"/>
                <w:sz w:val="24"/>
                <w:szCs w:val="24"/>
                <w:lang w:bidi="ar"/>
              </w:rPr>
              <w:t>服务内容</w:t>
            </w:r>
          </w:p>
        </w:tc>
        <w:tc>
          <w:tcPr>
            <w:tcW w:w="308" w:type="pct"/>
            <w:tcBorders>
              <w:top w:val="single" w:color="000000" w:sz="4" w:space="0"/>
              <w:left w:val="single" w:color="000000" w:sz="4" w:space="0"/>
              <w:bottom w:val="single" w:color="000000" w:sz="4" w:space="0"/>
              <w:right w:val="single" w:color="000000" w:sz="4" w:space="0"/>
            </w:tcBorders>
            <w:vAlign w:val="center"/>
          </w:tcPr>
          <w:p w14:paraId="2B473EC0">
            <w:pPr>
              <w:widowControl/>
              <w:spacing w:line="340" w:lineRule="exact"/>
              <w:ind w:firstLine="0" w:firstLineChars="0"/>
              <w:jc w:val="center"/>
              <w:textAlignment w:val="center"/>
              <w:rPr>
                <w:rFonts w:eastAsia="黑体"/>
                <w:bCs/>
                <w:color w:val="000000"/>
                <w:sz w:val="24"/>
                <w:szCs w:val="24"/>
              </w:rPr>
            </w:pPr>
            <w:r>
              <w:rPr>
                <w:rFonts w:eastAsia="黑体"/>
                <w:bCs/>
                <w:color w:val="000000"/>
                <w:sz w:val="24"/>
                <w:szCs w:val="24"/>
                <w:lang w:bidi="ar"/>
              </w:rPr>
              <w:t>服务类型</w:t>
            </w:r>
          </w:p>
        </w:tc>
        <w:tc>
          <w:tcPr>
            <w:tcW w:w="799" w:type="pct"/>
            <w:tcBorders>
              <w:top w:val="single" w:color="000000" w:sz="4" w:space="0"/>
              <w:left w:val="single" w:color="000000" w:sz="4" w:space="0"/>
              <w:bottom w:val="single" w:color="000000" w:sz="4" w:space="0"/>
              <w:right w:val="single" w:color="000000" w:sz="4" w:space="0"/>
            </w:tcBorders>
            <w:vAlign w:val="center"/>
          </w:tcPr>
          <w:p w14:paraId="66EBE5DB">
            <w:pPr>
              <w:widowControl/>
              <w:spacing w:line="340" w:lineRule="exact"/>
              <w:ind w:firstLine="0" w:firstLineChars="0"/>
              <w:jc w:val="center"/>
              <w:textAlignment w:val="center"/>
              <w:rPr>
                <w:rFonts w:eastAsia="黑体"/>
                <w:bCs/>
                <w:color w:val="000000"/>
                <w:sz w:val="24"/>
                <w:szCs w:val="24"/>
              </w:rPr>
            </w:pPr>
            <w:r>
              <w:rPr>
                <w:rFonts w:eastAsia="黑体"/>
                <w:bCs/>
                <w:color w:val="000000"/>
                <w:sz w:val="24"/>
                <w:szCs w:val="24"/>
                <w:lang w:bidi="ar"/>
              </w:rPr>
              <w:t>服务标准</w:t>
            </w:r>
          </w:p>
        </w:tc>
        <w:tc>
          <w:tcPr>
            <w:tcW w:w="825" w:type="pct"/>
            <w:tcBorders>
              <w:top w:val="single" w:color="000000" w:sz="4" w:space="0"/>
              <w:left w:val="single" w:color="000000" w:sz="4" w:space="0"/>
              <w:bottom w:val="single" w:color="000000" w:sz="4" w:space="0"/>
              <w:right w:val="single" w:color="000000" w:sz="4" w:space="0"/>
            </w:tcBorders>
            <w:vAlign w:val="center"/>
          </w:tcPr>
          <w:p w14:paraId="3F3C1FC9">
            <w:pPr>
              <w:widowControl/>
              <w:spacing w:line="340" w:lineRule="exact"/>
              <w:ind w:firstLine="0" w:firstLineChars="0"/>
              <w:jc w:val="center"/>
              <w:textAlignment w:val="center"/>
              <w:rPr>
                <w:rFonts w:eastAsia="黑体"/>
                <w:bCs/>
                <w:color w:val="000000"/>
                <w:sz w:val="24"/>
                <w:szCs w:val="24"/>
              </w:rPr>
            </w:pPr>
            <w:r>
              <w:rPr>
                <w:rFonts w:eastAsia="黑体"/>
                <w:bCs/>
                <w:color w:val="000000"/>
                <w:sz w:val="24"/>
                <w:szCs w:val="24"/>
                <w:lang w:bidi="ar"/>
              </w:rPr>
              <w:t>支出责任</w:t>
            </w:r>
          </w:p>
        </w:tc>
        <w:tc>
          <w:tcPr>
            <w:tcW w:w="493" w:type="pct"/>
            <w:tcBorders>
              <w:top w:val="single" w:color="000000" w:sz="4" w:space="0"/>
              <w:left w:val="single" w:color="000000" w:sz="4" w:space="0"/>
              <w:bottom w:val="single" w:color="000000" w:sz="4" w:space="0"/>
              <w:right w:val="single" w:color="000000" w:sz="4" w:space="0"/>
            </w:tcBorders>
            <w:vAlign w:val="center"/>
          </w:tcPr>
          <w:p w14:paraId="49810E60">
            <w:pPr>
              <w:widowControl/>
              <w:spacing w:line="340" w:lineRule="exact"/>
              <w:ind w:firstLine="0" w:firstLineChars="0"/>
              <w:jc w:val="center"/>
              <w:textAlignment w:val="center"/>
              <w:rPr>
                <w:rFonts w:eastAsia="黑体"/>
                <w:bCs/>
                <w:color w:val="000000"/>
                <w:sz w:val="24"/>
                <w:szCs w:val="24"/>
              </w:rPr>
            </w:pPr>
            <w:r>
              <w:rPr>
                <w:rFonts w:eastAsia="黑体"/>
                <w:bCs/>
                <w:color w:val="000000"/>
                <w:sz w:val="24"/>
                <w:szCs w:val="24"/>
                <w:lang w:bidi="ar"/>
              </w:rPr>
              <w:t>牵头部门</w:t>
            </w:r>
          </w:p>
        </w:tc>
      </w:tr>
      <w:tr w14:paraId="7746B75C">
        <w:tblPrEx>
          <w:tblCellMar>
            <w:top w:w="0" w:type="dxa"/>
            <w:left w:w="108" w:type="dxa"/>
            <w:bottom w:w="0" w:type="dxa"/>
            <w:right w:w="108" w:type="dxa"/>
          </w:tblCellMar>
        </w:tblPrEx>
        <w:trPr>
          <w:trHeight w:val="90" w:hRule="atLeast"/>
        </w:trPr>
        <w:tc>
          <w:tcPr>
            <w:tcW w:w="1037" w:type="pct"/>
            <w:vMerge w:val="restart"/>
            <w:tcBorders>
              <w:top w:val="single" w:color="000000" w:sz="4" w:space="0"/>
              <w:left w:val="single" w:color="000000" w:sz="4" w:space="0"/>
              <w:bottom w:val="single" w:color="000000" w:sz="4" w:space="0"/>
              <w:right w:val="single" w:color="000000" w:sz="4" w:space="0"/>
            </w:tcBorders>
            <w:vAlign w:val="center"/>
          </w:tcPr>
          <w:p w14:paraId="296A697D">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达到待遇享受年龄的老年人</w:t>
            </w:r>
          </w:p>
        </w:tc>
        <w:tc>
          <w:tcPr>
            <w:tcW w:w="215" w:type="pct"/>
            <w:tcBorders>
              <w:top w:val="single" w:color="000000" w:sz="4" w:space="0"/>
              <w:left w:val="single" w:color="000000" w:sz="4" w:space="0"/>
              <w:bottom w:val="single" w:color="000000" w:sz="4" w:space="0"/>
              <w:right w:val="single" w:color="000000" w:sz="4" w:space="0"/>
            </w:tcBorders>
            <w:vAlign w:val="center"/>
          </w:tcPr>
          <w:p w14:paraId="7F1AC56F">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1</w:t>
            </w:r>
          </w:p>
        </w:tc>
        <w:tc>
          <w:tcPr>
            <w:tcW w:w="487" w:type="pct"/>
            <w:tcBorders>
              <w:top w:val="single" w:color="000000" w:sz="4" w:space="0"/>
              <w:left w:val="single" w:color="000000" w:sz="4" w:space="0"/>
              <w:bottom w:val="single" w:color="000000" w:sz="4" w:space="0"/>
              <w:right w:val="single" w:color="000000" w:sz="4" w:space="0"/>
            </w:tcBorders>
            <w:vAlign w:val="center"/>
          </w:tcPr>
          <w:p w14:paraId="45431244">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职工基本</w:t>
            </w:r>
          </w:p>
          <w:p w14:paraId="628488BB">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养老保险</w:t>
            </w:r>
          </w:p>
        </w:tc>
        <w:tc>
          <w:tcPr>
            <w:tcW w:w="833" w:type="pct"/>
            <w:tcBorders>
              <w:top w:val="single" w:color="000000" w:sz="4" w:space="0"/>
              <w:left w:val="single" w:color="000000" w:sz="4" w:space="0"/>
              <w:bottom w:val="single" w:color="000000" w:sz="4" w:space="0"/>
              <w:right w:val="single" w:color="000000" w:sz="4" w:space="0"/>
            </w:tcBorders>
            <w:vAlign w:val="center"/>
          </w:tcPr>
          <w:p w14:paraId="528BE394">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为符合条件的参保退休人员按时足额发放基本养老金。</w:t>
            </w:r>
          </w:p>
        </w:tc>
        <w:tc>
          <w:tcPr>
            <w:tcW w:w="308" w:type="pct"/>
            <w:tcBorders>
              <w:top w:val="single" w:color="000000" w:sz="4" w:space="0"/>
              <w:left w:val="single" w:color="000000" w:sz="4" w:space="0"/>
              <w:bottom w:val="single" w:color="000000" w:sz="4" w:space="0"/>
              <w:right w:val="single" w:color="000000" w:sz="4" w:space="0"/>
            </w:tcBorders>
            <w:vAlign w:val="center"/>
          </w:tcPr>
          <w:p w14:paraId="3B805D5C">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物质帮助</w:t>
            </w:r>
          </w:p>
        </w:tc>
        <w:tc>
          <w:tcPr>
            <w:tcW w:w="799" w:type="pct"/>
            <w:tcBorders>
              <w:top w:val="single" w:color="000000" w:sz="4" w:space="0"/>
              <w:left w:val="single" w:color="000000" w:sz="4" w:space="0"/>
              <w:bottom w:val="single" w:color="000000" w:sz="4" w:space="0"/>
              <w:right w:val="single" w:color="000000" w:sz="4" w:space="0"/>
            </w:tcBorders>
            <w:vAlign w:val="center"/>
          </w:tcPr>
          <w:p w14:paraId="2643F47A">
            <w:pPr>
              <w:widowControl/>
              <w:wordWrap/>
              <w:spacing w:line="32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按照河南省完善企业职工基本养老保险制度的实施意见和机关事业单位工作人员养老保险制度改革的实施办法及有关规定执行。</w:t>
            </w:r>
          </w:p>
        </w:tc>
        <w:tc>
          <w:tcPr>
            <w:tcW w:w="825" w:type="pct"/>
            <w:tcBorders>
              <w:top w:val="single" w:color="000000" w:sz="4" w:space="0"/>
              <w:left w:val="single" w:color="000000" w:sz="4" w:space="0"/>
              <w:bottom w:val="single" w:color="000000" w:sz="4" w:space="0"/>
              <w:right w:val="single" w:color="000000" w:sz="4" w:space="0"/>
            </w:tcBorders>
            <w:vAlign w:val="center"/>
          </w:tcPr>
          <w:p w14:paraId="4CE73DB6">
            <w:pPr>
              <w:widowControl/>
              <w:wordWrap/>
              <w:spacing w:line="30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所需资金从基本养老保险基金中支出。基本养老保险基金出现支付不足时，政府给予补贴。</w:t>
            </w:r>
          </w:p>
        </w:tc>
        <w:tc>
          <w:tcPr>
            <w:tcW w:w="493" w:type="pct"/>
            <w:tcBorders>
              <w:top w:val="single" w:color="000000" w:sz="4" w:space="0"/>
              <w:left w:val="single" w:color="000000" w:sz="4" w:space="0"/>
              <w:bottom w:val="single" w:color="000000" w:sz="4" w:space="0"/>
              <w:right w:val="single" w:color="000000" w:sz="4" w:space="0"/>
            </w:tcBorders>
            <w:vAlign w:val="center"/>
          </w:tcPr>
          <w:p w14:paraId="3D01D971">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区人社局</w:t>
            </w:r>
          </w:p>
        </w:tc>
      </w:tr>
      <w:tr w14:paraId="7C43C0C0">
        <w:tblPrEx>
          <w:tblCellMar>
            <w:top w:w="0" w:type="dxa"/>
            <w:left w:w="108" w:type="dxa"/>
            <w:bottom w:w="0" w:type="dxa"/>
            <w:right w:w="108" w:type="dxa"/>
          </w:tblCellMar>
        </w:tblPrEx>
        <w:trPr>
          <w:trHeight w:val="260" w:hRule="atLeast"/>
        </w:trPr>
        <w:tc>
          <w:tcPr>
            <w:tcW w:w="1037" w:type="pct"/>
            <w:vMerge w:val="continue"/>
            <w:tcBorders>
              <w:top w:val="single" w:color="000000" w:sz="4" w:space="0"/>
              <w:left w:val="single" w:color="000000" w:sz="4" w:space="0"/>
              <w:bottom w:val="single" w:color="000000" w:sz="4" w:space="0"/>
              <w:right w:val="single" w:color="000000" w:sz="4" w:space="0"/>
            </w:tcBorders>
            <w:vAlign w:val="center"/>
          </w:tcPr>
          <w:p w14:paraId="4A9C44B0">
            <w:pPr>
              <w:wordWrap/>
              <w:spacing w:line="340" w:lineRule="exact"/>
              <w:ind w:firstLine="0" w:firstLineChars="0"/>
              <w:rPr>
                <w:rFonts w:hint="eastAsia" w:ascii="仿宋_GB2312" w:hAnsi="仿宋_GB2312" w:eastAsia="仿宋_GB2312" w:cs="仿宋_GB2312"/>
                <w:color w:val="000000"/>
                <w:sz w:val="24"/>
                <w:szCs w:val="24"/>
              </w:rPr>
            </w:pPr>
          </w:p>
        </w:tc>
        <w:tc>
          <w:tcPr>
            <w:tcW w:w="215" w:type="pct"/>
            <w:tcBorders>
              <w:top w:val="single" w:color="000000" w:sz="4" w:space="0"/>
              <w:left w:val="single" w:color="000000" w:sz="4" w:space="0"/>
              <w:bottom w:val="single" w:color="000000" w:sz="4" w:space="0"/>
              <w:right w:val="single" w:color="000000" w:sz="4" w:space="0"/>
            </w:tcBorders>
            <w:vAlign w:val="center"/>
          </w:tcPr>
          <w:p w14:paraId="39B1927E">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2</w:t>
            </w:r>
          </w:p>
        </w:tc>
        <w:tc>
          <w:tcPr>
            <w:tcW w:w="487" w:type="pct"/>
            <w:tcBorders>
              <w:top w:val="single" w:color="000000" w:sz="4" w:space="0"/>
              <w:left w:val="single" w:color="000000" w:sz="4" w:space="0"/>
              <w:bottom w:val="single" w:color="000000" w:sz="4" w:space="0"/>
              <w:right w:val="single" w:color="000000" w:sz="4" w:space="0"/>
            </w:tcBorders>
            <w:vAlign w:val="center"/>
          </w:tcPr>
          <w:p w14:paraId="7E9BA83F">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城乡居民        基本养老 保险</w:t>
            </w:r>
          </w:p>
        </w:tc>
        <w:tc>
          <w:tcPr>
            <w:tcW w:w="833" w:type="pct"/>
            <w:tcBorders>
              <w:top w:val="single" w:color="000000" w:sz="4" w:space="0"/>
              <w:left w:val="single" w:color="000000" w:sz="4" w:space="0"/>
              <w:bottom w:val="single" w:color="000000" w:sz="4" w:space="0"/>
              <w:right w:val="single" w:color="000000" w:sz="4" w:space="0"/>
            </w:tcBorders>
            <w:vAlign w:val="center"/>
          </w:tcPr>
          <w:p w14:paraId="0E6722C0">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为符合条件的参保对象提供参保经办服务，给予缴费补贴，发放基础养老金和个人账户养老金。</w:t>
            </w:r>
          </w:p>
        </w:tc>
        <w:tc>
          <w:tcPr>
            <w:tcW w:w="308" w:type="pct"/>
            <w:tcBorders>
              <w:top w:val="single" w:color="000000" w:sz="4" w:space="0"/>
              <w:left w:val="single" w:color="000000" w:sz="4" w:space="0"/>
              <w:bottom w:val="single" w:color="000000" w:sz="4" w:space="0"/>
              <w:right w:val="single" w:color="000000" w:sz="4" w:space="0"/>
            </w:tcBorders>
            <w:vAlign w:val="center"/>
          </w:tcPr>
          <w:p w14:paraId="5B57C12D">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物质帮助</w:t>
            </w:r>
          </w:p>
        </w:tc>
        <w:tc>
          <w:tcPr>
            <w:tcW w:w="799" w:type="pct"/>
            <w:tcBorders>
              <w:top w:val="single" w:color="000000" w:sz="4" w:space="0"/>
              <w:left w:val="single" w:color="000000" w:sz="4" w:space="0"/>
              <w:bottom w:val="single" w:color="000000" w:sz="4" w:space="0"/>
              <w:right w:val="single" w:color="000000" w:sz="4" w:space="0"/>
            </w:tcBorders>
            <w:vAlign w:val="center"/>
          </w:tcPr>
          <w:p w14:paraId="5E055D2B">
            <w:pPr>
              <w:widowControl/>
              <w:wordWrap/>
              <w:spacing w:line="32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按照河南省关于建立城乡居民基本养老保险制度的实施意见、建立城乡居民基本养老保险待遇确定和基础养老金正常调整机制的实施意见执行。</w:t>
            </w:r>
          </w:p>
        </w:tc>
        <w:tc>
          <w:tcPr>
            <w:tcW w:w="825" w:type="pct"/>
            <w:tcBorders>
              <w:top w:val="single" w:color="000000" w:sz="4" w:space="0"/>
              <w:left w:val="single" w:color="000000" w:sz="4" w:space="0"/>
              <w:bottom w:val="single" w:color="000000" w:sz="4" w:space="0"/>
              <w:right w:val="single" w:color="000000" w:sz="4" w:space="0"/>
            </w:tcBorders>
            <w:vAlign w:val="center"/>
          </w:tcPr>
          <w:p w14:paraId="09277F6D">
            <w:pPr>
              <w:widowControl/>
              <w:wordWrap/>
              <w:spacing w:line="32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主要由个人缴费、集体补助、政府补贴构成。政府对符合条件的参保人员全额支付基础养老金，对缴费人员按照规定给予缴费补贴。我省提高的基础养老金部分和缴费补贴由省财政与市、县级财政共同承担支出责任。个人账户养老金由个人账户基金支出。</w:t>
            </w:r>
          </w:p>
        </w:tc>
        <w:tc>
          <w:tcPr>
            <w:tcW w:w="493" w:type="pct"/>
            <w:tcBorders>
              <w:top w:val="single" w:color="000000" w:sz="4" w:space="0"/>
              <w:left w:val="single" w:color="000000" w:sz="4" w:space="0"/>
              <w:bottom w:val="single" w:color="000000" w:sz="4" w:space="0"/>
              <w:right w:val="single" w:color="000000" w:sz="4" w:space="0"/>
            </w:tcBorders>
            <w:vAlign w:val="center"/>
          </w:tcPr>
          <w:p w14:paraId="40276162">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区人社</w:t>
            </w:r>
            <w:r>
              <w:rPr>
                <w:rFonts w:hint="eastAsia" w:ascii="仿宋_GB2312" w:hAnsi="仿宋_GB2312" w:eastAsia="仿宋_GB2312" w:cs="仿宋_GB2312"/>
                <w:color w:val="000000"/>
                <w:sz w:val="24"/>
                <w:szCs w:val="24"/>
                <w:lang w:val="en-US" w:eastAsia="zh-CN" w:bidi="ar"/>
              </w:rPr>
              <w:t>局</w:t>
            </w:r>
            <w:r>
              <w:rPr>
                <w:rFonts w:hint="eastAsia" w:ascii="仿宋_GB2312" w:hAnsi="仿宋_GB2312" w:eastAsia="仿宋_GB2312" w:cs="仿宋_GB2312"/>
                <w:color w:val="000000"/>
                <w:sz w:val="24"/>
                <w:szCs w:val="24"/>
                <w:lang w:bidi="ar"/>
              </w:rPr>
              <w:t>区税务局</w:t>
            </w:r>
          </w:p>
        </w:tc>
      </w:tr>
      <w:tr w14:paraId="21A4B3AB">
        <w:tblPrEx>
          <w:tblCellMar>
            <w:top w:w="0" w:type="dxa"/>
            <w:left w:w="108" w:type="dxa"/>
            <w:bottom w:w="0" w:type="dxa"/>
            <w:right w:w="108" w:type="dxa"/>
          </w:tblCellMar>
        </w:tblPrEx>
        <w:trPr>
          <w:trHeight w:val="3256" w:hRule="atLeast"/>
        </w:trPr>
        <w:tc>
          <w:tcPr>
            <w:tcW w:w="1037" w:type="pct"/>
            <w:vMerge w:val="restart"/>
            <w:tcBorders>
              <w:top w:val="single" w:color="000000" w:sz="4" w:space="0"/>
              <w:left w:val="single" w:color="000000" w:sz="4" w:space="0"/>
              <w:bottom w:val="single" w:color="000000" w:sz="4" w:space="0"/>
              <w:right w:val="single" w:color="000000" w:sz="4" w:space="0"/>
            </w:tcBorders>
            <w:vAlign w:val="center"/>
          </w:tcPr>
          <w:p w14:paraId="7C229F97">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65周岁及以上老年人</w:t>
            </w:r>
          </w:p>
        </w:tc>
        <w:tc>
          <w:tcPr>
            <w:tcW w:w="215" w:type="pct"/>
            <w:tcBorders>
              <w:top w:val="single" w:color="000000" w:sz="4" w:space="0"/>
              <w:left w:val="single" w:color="000000" w:sz="4" w:space="0"/>
              <w:bottom w:val="single" w:color="000000" w:sz="4" w:space="0"/>
              <w:right w:val="single" w:color="000000" w:sz="4" w:space="0"/>
            </w:tcBorders>
            <w:vAlign w:val="center"/>
          </w:tcPr>
          <w:p w14:paraId="707AD568">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3</w:t>
            </w:r>
          </w:p>
        </w:tc>
        <w:tc>
          <w:tcPr>
            <w:tcW w:w="487" w:type="pct"/>
            <w:tcBorders>
              <w:top w:val="single" w:color="000000" w:sz="4" w:space="0"/>
              <w:left w:val="single" w:color="000000" w:sz="4" w:space="0"/>
              <w:bottom w:val="single" w:color="000000" w:sz="4" w:space="0"/>
              <w:right w:val="single" w:color="000000" w:sz="4" w:space="0"/>
            </w:tcBorders>
            <w:vAlign w:val="center"/>
          </w:tcPr>
          <w:p w14:paraId="2F54CA06">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老年人健          康管理</w:t>
            </w:r>
          </w:p>
        </w:tc>
        <w:tc>
          <w:tcPr>
            <w:tcW w:w="833" w:type="pct"/>
            <w:tcBorders>
              <w:top w:val="single" w:color="000000" w:sz="4" w:space="0"/>
              <w:left w:val="single" w:color="000000" w:sz="4" w:space="0"/>
              <w:bottom w:val="single" w:color="000000" w:sz="4" w:space="0"/>
              <w:right w:val="single" w:color="000000" w:sz="4" w:space="0"/>
            </w:tcBorders>
            <w:vAlign w:val="center"/>
          </w:tcPr>
          <w:p w14:paraId="5A8D6812">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每年为辖区内65周岁及以上常住居民提供1次生活方式和健康状况评估、体格检查、辅助检查和健康指导等服务,提供1次中医体质辨识和中医药保健指导。</w:t>
            </w:r>
          </w:p>
        </w:tc>
        <w:tc>
          <w:tcPr>
            <w:tcW w:w="308" w:type="pct"/>
            <w:tcBorders>
              <w:top w:val="single" w:color="000000" w:sz="4" w:space="0"/>
              <w:left w:val="single" w:color="000000" w:sz="4" w:space="0"/>
              <w:bottom w:val="single" w:color="000000" w:sz="4" w:space="0"/>
              <w:right w:val="single" w:color="000000" w:sz="4" w:space="0"/>
            </w:tcBorders>
            <w:vAlign w:val="center"/>
          </w:tcPr>
          <w:p w14:paraId="74ADAA37">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照护服务</w:t>
            </w:r>
          </w:p>
        </w:tc>
        <w:tc>
          <w:tcPr>
            <w:tcW w:w="799" w:type="pct"/>
            <w:tcBorders>
              <w:top w:val="single" w:color="000000" w:sz="4" w:space="0"/>
              <w:left w:val="single" w:color="000000" w:sz="4" w:space="0"/>
              <w:bottom w:val="single" w:color="000000" w:sz="4" w:space="0"/>
              <w:right w:val="single" w:color="000000" w:sz="4" w:space="0"/>
            </w:tcBorders>
            <w:vAlign w:val="center"/>
          </w:tcPr>
          <w:p w14:paraId="7F1AE1AF">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按照国家基本公共卫生服务规范（第三版）及相应技术方案执行。</w:t>
            </w:r>
          </w:p>
        </w:tc>
        <w:tc>
          <w:tcPr>
            <w:tcW w:w="825" w:type="pct"/>
            <w:tcBorders>
              <w:top w:val="single" w:color="000000" w:sz="4" w:space="0"/>
              <w:left w:val="single" w:color="000000" w:sz="4" w:space="0"/>
              <w:bottom w:val="single" w:color="000000" w:sz="4" w:space="0"/>
              <w:right w:val="single" w:color="000000" w:sz="4" w:space="0"/>
            </w:tcBorders>
            <w:vAlign w:val="center"/>
          </w:tcPr>
          <w:p w14:paraId="6DD75CC2">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所需资金从基本公共卫生服务补助资金中支出。中央财政、省财政与市、</w:t>
            </w:r>
            <w:r>
              <w:rPr>
                <w:rFonts w:hint="eastAsia" w:ascii="仿宋_GB2312" w:hAnsi="仿宋_GB2312" w:eastAsia="仿宋_GB2312" w:cs="仿宋_GB2312"/>
                <w:color w:val="000000"/>
                <w:sz w:val="24"/>
                <w:szCs w:val="24"/>
                <w:lang w:val="en-US" w:eastAsia="zh-CN" w:bidi="ar"/>
              </w:rPr>
              <w:t>县级</w:t>
            </w:r>
            <w:r>
              <w:rPr>
                <w:rFonts w:hint="eastAsia" w:ascii="仿宋_GB2312" w:hAnsi="仿宋_GB2312" w:eastAsia="仿宋_GB2312" w:cs="仿宋_GB2312"/>
                <w:color w:val="000000"/>
                <w:sz w:val="24"/>
                <w:szCs w:val="24"/>
                <w:lang w:bidi="ar"/>
              </w:rPr>
              <w:t>政共同承担支出责任。</w:t>
            </w:r>
          </w:p>
        </w:tc>
        <w:tc>
          <w:tcPr>
            <w:tcW w:w="493" w:type="pct"/>
            <w:tcBorders>
              <w:top w:val="single" w:color="000000" w:sz="4" w:space="0"/>
              <w:left w:val="single" w:color="000000" w:sz="4" w:space="0"/>
              <w:bottom w:val="single" w:color="000000" w:sz="4" w:space="0"/>
              <w:right w:val="single" w:color="000000" w:sz="4" w:space="0"/>
            </w:tcBorders>
            <w:vAlign w:val="center"/>
          </w:tcPr>
          <w:p w14:paraId="299D9947">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区卫健委</w:t>
            </w:r>
          </w:p>
        </w:tc>
      </w:tr>
      <w:tr w14:paraId="1EF437BB">
        <w:tblPrEx>
          <w:tblCellMar>
            <w:top w:w="0" w:type="dxa"/>
            <w:left w:w="108" w:type="dxa"/>
            <w:bottom w:w="0" w:type="dxa"/>
            <w:right w:w="108" w:type="dxa"/>
          </w:tblCellMar>
        </w:tblPrEx>
        <w:trPr>
          <w:trHeight w:val="1803" w:hRule="atLeast"/>
        </w:trPr>
        <w:tc>
          <w:tcPr>
            <w:tcW w:w="1037" w:type="pct"/>
            <w:vMerge w:val="continue"/>
            <w:tcBorders>
              <w:top w:val="single" w:color="000000" w:sz="4" w:space="0"/>
              <w:left w:val="single" w:color="000000" w:sz="4" w:space="0"/>
              <w:bottom w:val="single" w:color="000000" w:sz="4" w:space="0"/>
              <w:right w:val="single" w:color="000000" w:sz="4" w:space="0"/>
            </w:tcBorders>
            <w:vAlign w:val="center"/>
          </w:tcPr>
          <w:p w14:paraId="27C73930">
            <w:pPr>
              <w:wordWrap/>
              <w:spacing w:line="340" w:lineRule="exact"/>
              <w:ind w:firstLine="0" w:firstLineChars="0"/>
              <w:jc w:val="center"/>
              <w:rPr>
                <w:rFonts w:hint="eastAsia" w:ascii="仿宋_GB2312" w:hAnsi="仿宋_GB2312" w:eastAsia="仿宋_GB2312" w:cs="仿宋_GB2312"/>
                <w:color w:val="000000"/>
                <w:sz w:val="24"/>
                <w:szCs w:val="24"/>
              </w:rPr>
            </w:pPr>
          </w:p>
        </w:tc>
        <w:tc>
          <w:tcPr>
            <w:tcW w:w="215" w:type="pct"/>
            <w:tcBorders>
              <w:top w:val="single" w:color="000000" w:sz="4" w:space="0"/>
              <w:left w:val="single" w:color="000000" w:sz="4" w:space="0"/>
              <w:bottom w:val="single" w:color="000000" w:sz="4" w:space="0"/>
              <w:right w:val="single" w:color="000000" w:sz="4" w:space="0"/>
            </w:tcBorders>
            <w:vAlign w:val="center"/>
          </w:tcPr>
          <w:p w14:paraId="4635A8D1">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4</w:t>
            </w:r>
          </w:p>
        </w:tc>
        <w:tc>
          <w:tcPr>
            <w:tcW w:w="487" w:type="pct"/>
            <w:tcBorders>
              <w:top w:val="single" w:color="000000" w:sz="4" w:space="0"/>
              <w:left w:val="single" w:color="000000" w:sz="4" w:space="0"/>
              <w:bottom w:val="single" w:color="000000" w:sz="4" w:space="0"/>
              <w:right w:val="single" w:color="000000" w:sz="4" w:space="0"/>
            </w:tcBorders>
            <w:vAlign w:val="center"/>
          </w:tcPr>
          <w:p w14:paraId="453362F3">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老年人能力综合评估</w:t>
            </w:r>
          </w:p>
        </w:tc>
        <w:tc>
          <w:tcPr>
            <w:tcW w:w="833" w:type="pct"/>
            <w:tcBorders>
              <w:top w:val="single" w:color="000000" w:sz="4" w:space="0"/>
              <w:left w:val="single" w:color="000000" w:sz="4" w:space="0"/>
              <w:bottom w:val="single" w:color="000000" w:sz="4" w:space="0"/>
              <w:right w:val="single" w:color="000000" w:sz="4" w:space="0"/>
            </w:tcBorders>
            <w:vAlign w:val="center"/>
          </w:tcPr>
          <w:p w14:paraId="2CCC8A18">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为65周岁及以上老年人提供能力综合评估，加强老年人能力综合评估与健康状况评估的衔接。</w:t>
            </w:r>
          </w:p>
        </w:tc>
        <w:tc>
          <w:tcPr>
            <w:tcW w:w="308" w:type="pct"/>
            <w:tcBorders>
              <w:top w:val="single" w:color="000000" w:sz="4" w:space="0"/>
              <w:left w:val="single" w:color="000000" w:sz="4" w:space="0"/>
              <w:bottom w:val="single" w:color="000000" w:sz="4" w:space="0"/>
              <w:right w:val="single" w:color="000000" w:sz="4" w:space="0"/>
            </w:tcBorders>
            <w:vAlign w:val="center"/>
          </w:tcPr>
          <w:p w14:paraId="0D2A4A5B">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照护服务</w:t>
            </w:r>
          </w:p>
        </w:tc>
        <w:tc>
          <w:tcPr>
            <w:tcW w:w="799" w:type="pct"/>
            <w:tcBorders>
              <w:top w:val="single" w:color="000000" w:sz="4" w:space="0"/>
              <w:left w:val="single" w:color="000000" w:sz="4" w:space="0"/>
              <w:bottom w:val="single" w:color="000000" w:sz="4" w:space="0"/>
              <w:right w:val="single" w:color="000000" w:sz="4" w:space="0"/>
            </w:tcBorders>
            <w:vAlign w:val="center"/>
          </w:tcPr>
          <w:p w14:paraId="65FD7263">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按照老年人能力评估规范及相关办法执行。</w:t>
            </w:r>
          </w:p>
        </w:tc>
        <w:tc>
          <w:tcPr>
            <w:tcW w:w="825" w:type="pct"/>
            <w:tcBorders>
              <w:top w:val="single" w:color="000000" w:sz="4" w:space="0"/>
              <w:left w:val="single" w:color="000000" w:sz="4" w:space="0"/>
              <w:bottom w:val="single" w:color="000000" w:sz="4" w:space="0"/>
              <w:right w:val="single" w:color="000000" w:sz="4" w:space="0"/>
            </w:tcBorders>
            <w:vAlign w:val="center"/>
          </w:tcPr>
          <w:p w14:paraId="31B97347">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val="en-US" w:eastAsia="zh-CN" w:bidi="ar"/>
              </w:rPr>
              <w:t>市、</w:t>
            </w:r>
            <w:r>
              <w:rPr>
                <w:rFonts w:hint="eastAsia" w:ascii="仿宋_GB2312" w:hAnsi="仿宋_GB2312" w:eastAsia="仿宋_GB2312" w:cs="仿宋_GB2312"/>
                <w:color w:val="000000"/>
                <w:sz w:val="24"/>
                <w:szCs w:val="24"/>
                <w:lang w:bidi="ar"/>
              </w:rPr>
              <w:t>区政府负责。</w:t>
            </w:r>
          </w:p>
        </w:tc>
        <w:tc>
          <w:tcPr>
            <w:tcW w:w="493" w:type="pct"/>
            <w:tcBorders>
              <w:top w:val="single" w:color="000000" w:sz="4" w:space="0"/>
              <w:left w:val="single" w:color="000000" w:sz="4" w:space="0"/>
              <w:bottom w:val="single" w:color="000000" w:sz="4" w:space="0"/>
              <w:right w:val="single" w:color="000000" w:sz="4" w:space="0"/>
            </w:tcBorders>
            <w:vAlign w:val="center"/>
          </w:tcPr>
          <w:p w14:paraId="6DB3BFA0">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区民政局区卫健委</w:t>
            </w:r>
          </w:p>
        </w:tc>
      </w:tr>
      <w:tr w14:paraId="39842D37">
        <w:tblPrEx>
          <w:tblCellMar>
            <w:top w:w="0" w:type="dxa"/>
            <w:left w:w="108" w:type="dxa"/>
            <w:bottom w:w="0" w:type="dxa"/>
            <w:right w:w="108" w:type="dxa"/>
          </w:tblCellMar>
        </w:tblPrEx>
        <w:trPr>
          <w:trHeight w:val="2822" w:hRule="atLeast"/>
        </w:trPr>
        <w:tc>
          <w:tcPr>
            <w:tcW w:w="1037" w:type="pct"/>
            <w:tcBorders>
              <w:top w:val="single" w:color="000000" w:sz="4" w:space="0"/>
              <w:left w:val="single" w:color="000000" w:sz="4" w:space="0"/>
              <w:bottom w:val="single" w:color="000000" w:sz="4" w:space="0"/>
              <w:right w:val="single" w:color="000000" w:sz="4" w:space="0"/>
            </w:tcBorders>
            <w:vAlign w:val="center"/>
          </w:tcPr>
          <w:p w14:paraId="4D91A75F">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80周岁及以上老年人</w:t>
            </w:r>
          </w:p>
        </w:tc>
        <w:tc>
          <w:tcPr>
            <w:tcW w:w="215" w:type="pct"/>
            <w:tcBorders>
              <w:top w:val="single" w:color="000000" w:sz="4" w:space="0"/>
              <w:left w:val="single" w:color="000000" w:sz="4" w:space="0"/>
              <w:bottom w:val="single" w:color="000000" w:sz="4" w:space="0"/>
              <w:right w:val="single" w:color="000000" w:sz="4" w:space="0"/>
            </w:tcBorders>
            <w:vAlign w:val="center"/>
          </w:tcPr>
          <w:p w14:paraId="336F96D5">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5</w:t>
            </w:r>
          </w:p>
        </w:tc>
        <w:tc>
          <w:tcPr>
            <w:tcW w:w="487" w:type="pct"/>
            <w:tcBorders>
              <w:top w:val="single" w:color="000000" w:sz="4" w:space="0"/>
              <w:left w:val="single" w:color="000000" w:sz="4" w:space="0"/>
              <w:bottom w:val="single" w:color="000000" w:sz="4" w:space="0"/>
              <w:right w:val="single" w:color="000000" w:sz="4" w:space="0"/>
            </w:tcBorders>
            <w:vAlign w:val="center"/>
          </w:tcPr>
          <w:p w14:paraId="1F54C363">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高龄津贴</w:t>
            </w:r>
          </w:p>
        </w:tc>
        <w:tc>
          <w:tcPr>
            <w:tcW w:w="833" w:type="pct"/>
            <w:tcBorders>
              <w:top w:val="single" w:color="000000" w:sz="4" w:space="0"/>
              <w:left w:val="single" w:color="000000" w:sz="4" w:space="0"/>
              <w:bottom w:val="single" w:color="000000" w:sz="4" w:space="0"/>
              <w:right w:val="single" w:color="000000" w:sz="4" w:space="0"/>
            </w:tcBorders>
            <w:vAlign w:val="center"/>
          </w:tcPr>
          <w:p w14:paraId="16030D54">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为80周岁及以上老年人发放高龄津贴。</w:t>
            </w:r>
          </w:p>
        </w:tc>
        <w:tc>
          <w:tcPr>
            <w:tcW w:w="308" w:type="pct"/>
            <w:tcBorders>
              <w:top w:val="single" w:color="000000" w:sz="4" w:space="0"/>
              <w:left w:val="single" w:color="000000" w:sz="4" w:space="0"/>
              <w:bottom w:val="single" w:color="000000" w:sz="4" w:space="0"/>
              <w:right w:val="single" w:color="000000" w:sz="4" w:space="0"/>
            </w:tcBorders>
            <w:vAlign w:val="center"/>
          </w:tcPr>
          <w:p w14:paraId="64A76492">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物质帮助</w:t>
            </w:r>
          </w:p>
        </w:tc>
        <w:tc>
          <w:tcPr>
            <w:tcW w:w="799" w:type="pct"/>
            <w:tcBorders>
              <w:top w:val="single" w:color="000000" w:sz="4" w:space="0"/>
              <w:left w:val="single" w:color="000000" w:sz="4" w:space="0"/>
              <w:bottom w:val="single" w:color="000000" w:sz="4" w:space="0"/>
              <w:right w:val="single" w:color="000000" w:sz="4" w:space="0"/>
            </w:tcBorders>
            <w:vAlign w:val="center"/>
          </w:tcPr>
          <w:p w14:paraId="30F4DEE2">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按照我省高龄津贴制度相关规定执行，当前标准为80-90岁、90-99岁和百岁以上老年人每人每月分别不低于50元、100元和300元。</w:t>
            </w:r>
          </w:p>
        </w:tc>
        <w:tc>
          <w:tcPr>
            <w:tcW w:w="825" w:type="pct"/>
            <w:tcBorders>
              <w:top w:val="single" w:color="000000" w:sz="4" w:space="0"/>
              <w:left w:val="single" w:color="000000" w:sz="4" w:space="0"/>
              <w:bottom w:val="single" w:color="000000" w:sz="4" w:space="0"/>
              <w:right w:val="single" w:color="000000" w:sz="4" w:space="0"/>
            </w:tcBorders>
            <w:vAlign w:val="center"/>
          </w:tcPr>
          <w:p w14:paraId="1BDC77C1">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市、区政府负责，省财政给予适当补助。</w:t>
            </w:r>
          </w:p>
        </w:tc>
        <w:tc>
          <w:tcPr>
            <w:tcW w:w="493" w:type="pct"/>
            <w:tcBorders>
              <w:top w:val="single" w:color="000000" w:sz="4" w:space="0"/>
              <w:left w:val="single" w:color="000000" w:sz="4" w:space="0"/>
              <w:bottom w:val="single" w:color="000000" w:sz="4" w:space="0"/>
              <w:right w:val="single" w:color="000000" w:sz="4" w:space="0"/>
            </w:tcBorders>
            <w:vAlign w:val="center"/>
          </w:tcPr>
          <w:p w14:paraId="1427D194">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区民政局</w:t>
            </w:r>
          </w:p>
        </w:tc>
      </w:tr>
      <w:tr w14:paraId="17F0B1B8">
        <w:tblPrEx>
          <w:tblCellMar>
            <w:top w:w="0" w:type="dxa"/>
            <w:left w:w="108" w:type="dxa"/>
            <w:bottom w:w="0" w:type="dxa"/>
            <w:right w:w="108" w:type="dxa"/>
          </w:tblCellMar>
        </w:tblPrEx>
        <w:trPr>
          <w:trHeight w:val="2275" w:hRule="atLeast"/>
        </w:trPr>
        <w:tc>
          <w:tcPr>
            <w:tcW w:w="1037" w:type="pct"/>
            <w:tcBorders>
              <w:top w:val="single" w:color="000000" w:sz="4" w:space="0"/>
              <w:left w:val="single" w:color="000000" w:sz="4" w:space="0"/>
              <w:bottom w:val="single" w:color="000000" w:sz="4" w:space="0"/>
              <w:right w:val="single" w:color="000000" w:sz="4" w:space="0"/>
            </w:tcBorders>
            <w:vAlign w:val="center"/>
          </w:tcPr>
          <w:p w14:paraId="5C10B04C">
            <w:pPr>
              <w:widowControl/>
              <w:wordWrap/>
              <w:spacing w:line="32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纳入最低生活保障范围的老年人</w:t>
            </w:r>
          </w:p>
        </w:tc>
        <w:tc>
          <w:tcPr>
            <w:tcW w:w="215" w:type="pct"/>
            <w:tcBorders>
              <w:top w:val="single" w:color="000000" w:sz="4" w:space="0"/>
              <w:left w:val="single" w:color="000000" w:sz="4" w:space="0"/>
              <w:bottom w:val="single" w:color="000000" w:sz="4" w:space="0"/>
              <w:right w:val="single" w:color="000000" w:sz="4" w:space="0"/>
            </w:tcBorders>
            <w:vAlign w:val="center"/>
          </w:tcPr>
          <w:p w14:paraId="3AE8D581">
            <w:pPr>
              <w:widowControl/>
              <w:wordWrap/>
              <w:spacing w:line="32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6</w:t>
            </w:r>
          </w:p>
        </w:tc>
        <w:tc>
          <w:tcPr>
            <w:tcW w:w="487" w:type="pct"/>
            <w:tcBorders>
              <w:top w:val="single" w:color="000000" w:sz="4" w:space="0"/>
              <w:left w:val="single" w:color="000000" w:sz="4" w:space="0"/>
              <w:bottom w:val="single" w:color="000000" w:sz="4" w:space="0"/>
              <w:right w:val="single" w:color="000000" w:sz="4" w:space="0"/>
            </w:tcBorders>
            <w:vAlign w:val="center"/>
          </w:tcPr>
          <w:p w14:paraId="02FA6164">
            <w:pPr>
              <w:widowControl/>
              <w:wordWrap/>
              <w:spacing w:line="32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最低社会保障</w:t>
            </w:r>
          </w:p>
        </w:tc>
        <w:tc>
          <w:tcPr>
            <w:tcW w:w="833" w:type="pct"/>
            <w:tcBorders>
              <w:top w:val="single" w:color="000000" w:sz="4" w:space="0"/>
              <w:left w:val="single" w:color="000000" w:sz="4" w:space="0"/>
              <w:bottom w:val="single" w:color="000000" w:sz="4" w:space="0"/>
              <w:right w:val="single" w:color="000000" w:sz="4" w:space="0"/>
            </w:tcBorders>
            <w:vAlign w:val="center"/>
          </w:tcPr>
          <w:p w14:paraId="050159D7">
            <w:pPr>
              <w:widowControl/>
              <w:wordWrap/>
              <w:spacing w:line="32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将符合条件的老年人纳入最低生活保障范围，对获得最低生活保障金后生活仍有困难的老年人，采取必要措施给予生活保障。</w:t>
            </w:r>
          </w:p>
        </w:tc>
        <w:tc>
          <w:tcPr>
            <w:tcW w:w="308" w:type="pct"/>
            <w:tcBorders>
              <w:top w:val="single" w:color="000000" w:sz="4" w:space="0"/>
              <w:left w:val="single" w:color="000000" w:sz="4" w:space="0"/>
              <w:bottom w:val="single" w:color="000000" w:sz="4" w:space="0"/>
              <w:right w:val="single" w:color="000000" w:sz="4" w:space="0"/>
            </w:tcBorders>
            <w:vAlign w:val="center"/>
          </w:tcPr>
          <w:p w14:paraId="432D26CA">
            <w:pPr>
              <w:widowControl/>
              <w:wordWrap/>
              <w:spacing w:line="32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物质</w:t>
            </w:r>
          </w:p>
          <w:p w14:paraId="02F45374">
            <w:pPr>
              <w:widowControl/>
              <w:wordWrap/>
              <w:spacing w:line="32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帮助</w:t>
            </w:r>
          </w:p>
        </w:tc>
        <w:tc>
          <w:tcPr>
            <w:tcW w:w="799" w:type="pct"/>
            <w:tcBorders>
              <w:top w:val="single" w:color="000000" w:sz="4" w:space="0"/>
              <w:left w:val="single" w:color="000000" w:sz="4" w:space="0"/>
              <w:bottom w:val="single" w:color="000000" w:sz="4" w:space="0"/>
              <w:right w:val="single" w:color="000000" w:sz="4" w:space="0"/>
            </w:tcBorders>
            <w:vAlign w:val="center"/>
          </w:tcPr>
          <w:p w14:paraId="5B9CD925">
            <w:pPr>
              <w:widowControl/>
              <w:wordWrap/>
              <w:spacing w:line="32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按照国家社会救助暂行办法和河南省社会救助制度相关规定执行。</w:t>
            </w:r>
          </w:p>
        </w:tc>
        <w:tc>
          <w:tcPr>
            <w:tcW w:w="825" w:type="pct"/>
            <w:tcBorders>
              <w:top w:val="single" w:color="000000" w:sz="4" w:space="0"/>
              <w:left w:val="single" w:color="000000" w:sz="4" w:space="0"/>
              <w:bottom w:val="single" w:color="000000" w:sz="4" w:space="0"/>
              <w:right w:val="single" w:color="000000" w:sz="4" w:space="0"/>
            </w:tcBorders>
            <w:vAlign w:val="center"/>
          </w:tcPr>
          <w:p w14:paraId="616FDFE9">
            <w:pPr>
              <w:widowControl/>
              <w:wordWrap/>
              <w:spacing w:line="32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所需资金从困难群众救助补助资金中支出。</w:t>
            </w:r>
            <w:r>
              <w:rPr>
                <w:rFonts w:hint="eastAsia" w:ascii="仿宋_GB2312" w:hAnsi="仿宋_GB2312" w:eastAsia="仿宋_GB2312" w:cs="仿宋_GB2312"/>
                <w:color w:val="000000"/>
                <w:sz w:val="24"/>
                <w:szCs w:val="24"/>
                <w:lang w:val="en-US" w:eastAsia="zh-CN" w:bidi="ar"/>
              </w:rPr>
              <w:t>市、</w:t>
            </w:r>
            <w:r>
              <w:rPr>
                <w:rFonts w:hint="eastAsia" w:ascii="仿宋_GB2312" w:hAnsi="仿宋_GB2312" w:eastAsia="仿宋_GB2312" w:cs="仿宋_GB2312"/>
                <w:color w:val="000000"/>
                <w:sz w:val="24"/>
                <w:szCs w:val="24"/>
                <w:lang w:bidi="ar"/>
              </w:rPr>
              <w:t>区政府负责，中央和省级适当补助。</w:t>
            </w:r>
          </w:p>
        </w:tc>
        <w:tc>
          <w:tcPr>
            <w:tcW w:w="493" w:type="pct"/>
            <w:tcBorders>
              <w:top w:val="single" w:color="000000" w:sz="4" w:space="0"/>
              <w:left w:val="single" w:color="000000" w:sz="4" w:space="0"/>
              <w:bottom w:val="single" w:color="000000" w:sz="4" w:space="0"/>
              <w:right w:val="single" w:color="000000" w:sz="4" w:space="0"/>
            </w:tcBorders>
            <w:vAlign w:val="center"/>
          </w:tcPr>
          <w:p w14:paraId="28853E8B">
            <w:pPr>
              <w:widowControl/>
              <w:wordWrap/>
              <w:spacing w:line="32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区民政局</w:t>
            </w:r>
          </w:p>
        </w:tc>
      </w:tr>
      <w:tr w14:paraId="533D1BEF">
        <w:tblPrEx>
          <w:tblCellMar>
            <w:top w:w="0" w:type="dxa"/>
            <w:left w:w="108" w:type="dxa"/>
            <w:bottom w:w="0" w:type="dxa"/>
            <w:right w:w="108" w:type="dxa"/>
          </w:tblCellMar>
        </w:tblPrEx>
        <w:trPr>
          <w:trHeight w:val="567" w:hRule="atLeast"/>
        </w:trPr>
        <w:tc>
          <w:tcPr>
            <w:tcW w:w="1037" w:type="pct"/>
            <w:tcBorders>
              <w:top w:val="single" w:color="000000" w:sz="4" w:space="0"/>
              <w:left w:val="single" w:color="000000" w:sz="4" w:space="0"/>
              <w:bottom w:val="single" w:color="000000" w:sz="4" w:space="0"/>
              <w:right w:val="single" w:color="000000" w:sz="4" w:space="0"/>
            </w:tcBorders>
            <w:vAlign w:val="center"/>
          </w:tcPr>
          <w:p w14:paraId="722ECFF9">
            <w:pPr>
              <w:widowControl/>
              <w:wordWrap/>
              <w:spacing w:line="32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低保对象，计划生育特殊家庭的高龄、失能、残疾老年人，特困人员中的老年人。有条件的地方可扩大到低保边缘、支出型困难等经济困难家庭老年人</w:t>
            </w:r>
          </w:p>
        </w:tc>
        <w:tc>
          <w:tcPr>
            <w:tcW w:w="215" w:type="pct"/>
            <w:tcBorders>
              <w:top w:val="single" w:color="000000" w:sz="4" w:space="0"/>
              <w:left w:val="single" w:color="000000" w:sz="4" w:space="0"/>
              <w:bottom w:val="single" w:color="000000" w:sz="4" w:space="0"/>
              <w:right w:val="single" w:color="000000" w:sz="4" w:space="0"/>
            </w:tcBorders>
            <w:vAlign w:val="center"/>
          </w:tcPr>
          <w:p w14:paraId="27C99440">
            <w:pPr>
              <w:widowControl/>
              <w:wordWrap/>
              <w:spacing w:line="32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7</w:t>
            </w:r>
          </w:p>
        </w:tc>
        <w:tc>
          <w:tcPr>
            <w:tcW w:w="487" w:type="pct"/>
            <w:tcBorders>
              <w:top w:val="single" w:color="000000" w:sz="4" w:space="0"/>
              <w:left w:val="single" w:color="000000" w:sz="4" w:space="0"/>
              <w:bottom w:val="single" w:color="000000" w:sz="4" w:space="0"/>
              <w:right w:val="single" w:color="000000" w:sz="4" w:space="0"/>
            </w:tcBorders>
            <w:vAlign w:val="center"/>
          </w:tcPr>
          <w:p w14:paraId="2B369D4C">
            <w:pPr>
              <w:widowControl/>
              <w:wordWrap/>
              <w:spacing w:line="32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养老服务补贴</w:t>
            </w:r>
          </w:p>
        </w:tc>
        <w:tc>
          <w:tcPr>
            <w:tcW w:w="833" w:type="pct"/>
            <w:tcBorders>
              <w:top w:val="single" w:color="000000" w:sz="4" w:space="0"/>
              <w:left w:val="single" w:color="000000" w:sz="4" w:space="0"/>
              <w:bottom w:val="single" w:color="000000" w:sz="4" w:space="0"/>
              <w:right w:val="single" w:color="000000" w:sz="4" w:space="0"/>
            </w:tcBorders>
            <w:vAlign w:val="center"/>
          </w:tcPr>
          <w:p w14:paraId="4977675E">
            <w:pPr>
              <w:widowControl/>
              <w:wordWrap/>
              <w:spacing w:line="32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采取多种补贴方式，为服务对象提供养老服务。</w:t>
            </w:r>
          </w:p>
        </w:tc>
        <w:tc>
          <w:tcPr>
            <w:tcW w:w="308" w:type="pct"/>
            <w:tcBorders>
              <w:top w:val="single" w:color="000000" w:sz="4" w:space="0"/>
              <w:left w:val="single" w:color="000000" w:sz="4" w:space="0"/>
              <w:bottom w:val="single" w:color="000000" w:sz="4" w:space="0"/>
              <w:right w:val="single" w:color="000000" w:sz="4" w:space="0"/>
            </w:tcBorders>
            <w:vAlign w:val="center"/>
          </w:tcPr>
          <w:p w14:paraId="5EADFF4C">
            <w:pPr>
              <w:widowControl/>
              <w:wordWrap/>
              <w:spacing w:line="32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物质帮助</w:t>
            </w:r>
          </w:p>
        </w:tc>
        <w:tc>
          <w:tcPr>
            <w:tcW w:w="799" w:type="pct"/>
            <w:tcBorders>
              <w:top w:val="single" w:color="000000" w:sz="4" w:space="0"/>
              <w:left w:val="single" w:color="000000" w:sz="4" w:space="0"/>
              <w:bottom w:val="single" w:color="000000" w:sz="4" w:space="0"/>
              <w:right w:val="single" w:color="000000" w:sz="4" w:space="0"/>
            </w:tcBorders>
            <w:vAlign w:val="center"/>
          </w:tcPr>
          <w:p w14:paraId="7137DEDF">
            <w:pPr>
              <w:widowControl/>
              <w:wordWrap/>
              <w:spacing w:line="32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原则上按照每人每月不低于60元的标准执行，具体标准由市、县级政府结合当地经济社会发展水平和财力状况自行制定。特困人员按现行政策执行。</w:t>
            </w:r>
          </w:p>
        </w:tc>
        <w:tc>
          <w:tcPr>
            <w:tcW w:w="825" w:type="pct"/>
            <w:tcBorders>
              <w:top w:val="single" w:color="000000" w:sz="4" w:space="0"/>
              <w:left w:val="single" w:color="000000" w:sz="4" w:space="0"/>
              <w:bottom w:val="single" w:color="000000" w:sz="4" w:space="0"/>
              <w:right w:val="single" w:color="000000" w:sz="4" w:space="0"/>
            </w:tcBorders>
            <w:vAlign w:val="center"/>
          </w:tcPr>
          <w:p w14:paraId="1AD8A889">
            <w:pPr>
              <w:widowControl/>
              <w:wordWrap/>
              <w:spacing w:line="32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val="en-US" w:eastAsia="zh-CN" w:bidi="ar"/>
              </w:rPr>
              <w:t>市、</w:t>
            </w:r>
            <w:r>
              <w:rPr>
                <w:rFonts w:hint="eastAsia" w:ascii="仿宋_GB2312" w:hAnsi="仿宋_GB2312" w:eastAsia="仿宋_GB2312" w:cs="仿宋_GB2312"/>
                <w:color w:val="000000"/>
                <w:sz w:val="24"/>
                <w:szCs w:val="24"/>
                <w:lang w:bidi="ar"/>
              </w:rPr>
              <w:t>区政府负责。</w:t>
            </w:r>
          </w:p>
        </w:tc>
        <w:tc>
          <w:tcPr>
            <w:tcW w:w="493" w:type="pct"/>
            <w:tcBorders>
              <w:top w:val="single" w:color="000000" w:sz="4" w:space="0"/>
              <w:left w:val="single" w:color="000000" w:sz="4" w:space="0"/>
              <w:bottom w:val="single" w:color="000000" w:sz="4" w:space="0"/>
              <w:right w:val="single" w:color="000000" w:sz="4" w:space="0"/>
            </w:tcBorders>
            <w:vAlign w:val="center"/>
          </w:tcPr>
          <w:p w14:paraId="36097773">
            <w:pPr>
              <w:widowControl/>
              <w:wordWrap/>
              <w:spacing w:line="32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区民政局</w:t>
            </w:r>
          </w:p>
        </w:tc>
      </w:tr>
      <w:tr w14:paraId="52809975">
        <w:tblPrEx>
          <w:tblCellMar>
            <w:top w:w="0" w:type="dxa"/>
            <w:left w:w="108" w:type="dxa"/>
            <w:bottom w:w="0" w:type="dxa"/>
            <w:right w:w="108" w:type="dxa"/>
          </w:tblCellMar>
        </w:tblPrEx>
        <w:trPr>
          <w:trHeight w:val="567" w:hRule="atLeast"/>
        </w:trPr>
        <w:tc>
          <w:tcPr>
            <w:tcW w:w="1037" w:type="pct"/>
            <w:tcBorders>
              <w:top w:val="single" w:color="000000" w:sz="4" w:space="0"/>
              <w:left w:val="single" w:color="000000" w:sz="4" w:space="0"/>
              <w:bottom w:val="single" w:color="000000" w:sz="4" w:space="0"/>
              <w:right w:val="single" w:color="000000" w:sz="4" w:space="0"/>
            </w:tcBorders>
            <w:vAlign w:val="center"/>
          </w:tcPr>
          <w:p w14:paraId="3DFFCC86">
            <w:pPr>
              <w:widowControl/>
              <w:wordWrap/>
              <w:spacing w:line="32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经济困难的老年人，现阶段重点保障纳入分散特困供养范围的失能、高龄、残疾老年人家庭，有条件的地方可将改造对象范围扩大到低保对象中的失能、高龄、残疾老年人家庭等。</w:t>
            </w:r>
          </w:p>
        </w:tc>
        <w:tc>
          <w:tcPr>
            <w:tcW w:w="215" w:type="pct"/>
            <w:tcBorders>
              <w:top w:val="single" w:color="000000" w:sz="4" w:space="0"/>
              <w:left w:val="single" w:color="000000" w:sz="4" w:space="0"/>
              <w:bottom w:val="single" w:color="000000" w:sz="4" w:space="0"/>
              <w:right w:val="single" w:color="000000" w:sz="4" w:space="0"/>
            </w:tcBorders>
            <w:vAlign w:val="center"/>
          </w:tcPr>
          <w:p w14:paraId="10F2AA24">
            <w:pPr>
              <w:widowControl/>
              <w:wordWrap/>
              <w:spacing w:line="32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8</w:t>
            </w:r>
          </w:p>
        </w:tc>
        <w:tc>
          <w:tcPr>
            <w:tcW w:w="487" w:type="pct"/>
            <w:tcBorders>
              <w:top w:val="single" w:color="000000" w:sz="4" w:space="0"/>
              <w:left w:val="single" w:color="000000" w:sz="4" w:space="0"/>
              <w:bottom w:val="single" w:color="000000" w:sz="4" w:space="0"/>
              <w:right w:val="single" w:color="000000" w:sz="4" w:space="0"/>
            </w:tcBorders>
            <w:vAlign w:val="center"/>
          </w:tcPr>
          <w:p w14:paraId="3E5DA5DD">
            <w:pPr>
              <w:widowControl/>
              <w:wordWrap/>
              <w:spacing w:line="32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家庭适老化改造</w:t>
            </w:r>
          </w:p>
        </w:tc>
        <w:tc>
          <w:tcPr>
            <w:tcW w:w="833" w:type="pct"/>
            <w:tcBorders>
              <w:top w:val="single" w:color="000000" w:sz="4" w:space="0"/>
              <w:left w:val="single" w:color="000000" w:sz="4" w:space="0"/>
              <w:bottom w:val="single" w:color="000000" w:sz="4" w:space="0"/>
              <w:right w:val="single" w:color="000000" w:sz="4" w:space="0"/>
            </w:tcBorders>
            <w:vAlign w:val="center"/>
          </w:tcPr>
          <w:p w14:paraId="7D004E53">
            <w:pPr>
              <w:widowControl/>
              <w:wordWrap/>
              <w:spacing w:line="32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按照相关标准，分年度逐步为服务对象提供家庭无障碍改造服务。</w:t>
            </w:r>
          </w:p>
        </w:tc>
        <w:tc>
          <w:tcPr>
            <w:tcW w:w="308" w:type="pct"/>
            <w:tcBorders>
              <w:top w:val="single" w:color="000000" w:sz="4" w:space="0"/>
              <w:left w:val="single" w:color="000000" w:sz="4" w:space="0"/>
              <w:bottom w:val="single" w:color="000000" w:sz="4" w:space="0"/>
              <w:right w:val="single" w:color="000000" w:sz="4" w:space="0"/>
            </w:tcBorders>
            <w:vAlign w:val="center"/>
          </w:tcPr>
          <w:p w14:paraId="45E1242A">
            <w:pPr>
              <w:widowControl/>
              <w:wordWrap/>
              <w:spacing w:line="32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照护服务</w:t>
            </w:r>
          </w:p>
        </w:tc>
        <w:tc>
          <w:tcPr>
            <w:tcW w:w="799" w:type="pct"/>
            <w:tcBorders>
              <w:top w:val="single" w:color="000000" w:sz="4" w:space="0"/>
              <w:left w:val="single" w:color="000000" w:sz="4" w:space="0"/>
              <w:bottom w:val="single" w:color="000000" w:sz="4" w:space="0"/>
              <w:right w:val="single" w:color="000000" w:sz="4" w:space="0"/>
            </w:tcBorders>
            <w:vAlign w:val="center"/>
          </w:tcPr>
          <w:p w14:paraId="42CF1E48">
            <w:pPr>
              <w:widowControl/>
              <w:wordWrap/>
              <w:spacing w:line="32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根据国家实施老年人居家适老化改造工程的指导意见执行。</w:t>
            </w:r>
          </w:p>
        </w:tc>
        <w:tc>
          <w:tcPr>
            <w:tcW w:w="825" w:type="pct"/>
            <w:tcBorders>
              <w:top w:val="single" w:color="000000" w:sz="4" w:space="0"/>
              <w:left w:val="single" w:color="000000" w:sz="4" w:space="0"/>
              <w:bottom w:val="single" w:color="000000" w:sz="4" w:space="0"/>
              <w:right w:val="single" w:color="000000" w:sz="4" w:space="0"/>
            </w:tcBorders>
            <w:vAlign w:val="center"/>
          </w:tcPr>
          <w:p w14:paraId="06594DC0">
            <w:pPr>
              <w:widowControl/>
              <w:wordWrap/>
              <w:spacing w:line="32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bidi="ar"/>
              </w:rPr>
              <w:t>市、</w:t>
            </w:r>
            <w:r>
              <w:rPr>
                <w:rFonts w:hint="eastAsia" w:ascii="仿宋_GB2312" w:hAnsi="仿宋_GB2312" w:eastAsia="仿宋_GB2312" w:cs="仿宋_GB2312"/>
                <w:color w:val="000000"/>
                <w:sz w:val="24"/>
                <w:szCs w:val="24"/>
                <w:lang w:bidi="ar"/>
              </w:rPr>
              <w:t>区政府负责，省财政统筹中央下达及省级彩票公益金等资金给予适当补助。</w:t>
            </w:r>
          </w:p>
        </w:tc>
        <w:tc>
          <w:tcPr>
            <w:tcW w:w="493" w:type="pct"/>
            <w:tcBorders>
              <w:top w:val="single" w:color="000000" w:sz="4" w:space="0"/>
              <w:left w:val="single" w:color="000000" w:sz="4" w:space="0"/>
              <w:bottom w:val="single" w:color="000000" w:sz="4" w:space="0"/>
              <w:right w:val="single" w:color="000000" w:sz="4" w:space="0"/>
            </w:tcBorders>
            <w:vAlign w:val="center"/>
          </w:tcPr>
          <w:p w14:paraId="58DDDA5E">
            <w:pPr>
              <w:widowControl/>
              <w:wordWrap/>
              <w:spacing w:line="32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区民政局</w:t>
            </w:r>
          </w:p>
        </w:tc>
      </w:tr>
      <w:tr w14:paraId="3CB24429">
        <w:tblPrEx>
          <w:tblCellMar>
            <w:top w:w="0" w:type="dxa"/>
            <w:left w:w="108" w:type="dxa"/>
            <w:bottom w:w="0" w:type="dxa"/>
            <w:right w:w="108" w:type="dxa"/>
          </w:tblCellMar>
        </w:tblPrEx>
        <w:trPr>
          <w:trHeight w:val="3660" w:hRule="atLeast"/>
        </w:trPr>
        <w:tc>
          <w:tcPr>
            <w:tcW w:w="1037" w:type="pct"/>
            <w:vMerge w:val="restart"/>
            <w:tcBorders>
              <w:top w:val="single" w:color="000000" w:sz="4" w:space="0"/>
              <w:left w:val="single" w:color="000000" w:sz="4" w:space="0"/>
              <w:bottom w:val="single" w:color="000000" w:sz="4" w:space="0"/>
              <w:right w:val="single" w:color="000000" w:sz="4" w:space="0"/>
            </w:tcBorders>
            <w:vAlign w:val="center"/>
          </w:tcPr>
          <w:p w14:paraId="0E4BA0AB">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特困老年人</w:t>
            </w:r>
          </w:p>
        </w:tc>
        <w:tc>
          <w:tcPr>
            <w:tcW w:w="215" w:type="pct"/>
            <w:tcBorders>
              <w:top w:val="single" w:color="000000" w:sz="4" w:space="0"/>
              <w:left w:val="single" w:color="000000" w:sz="4" w:space="0"/>
              <w:bottom w:val="single" w:color="000000" w:sz="4" w:space="0"/>
              <w:right w:val="single" w:color="000000" w:sz="4" w:space="0"/>
            </w:tcBorders>
            <w:vAlign w:val="center"/>
          </w:tcPr>
          <w:p w14:paraId="4569F872">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9</w:t>
            </w:r>
          </w:p>
        </w:tc>
        <w:tc>
          <w:tcPr>
            <w:tcW w:w="487" w:type="pct"/>
            <w:tcBorders>
              <w:top w:val="single" w:color="000000" w:sz="4" w:space="0"/>
              <w:left w:val="single" w:color="000000" w:sz="4" w:space="0"/>
              <w:bottom w:val="single" w:color="000000" w:sz="4" w:space="0"/>
              <w:right w:val="single" w:color="000000" w:sz="4" w:space="0"/>
            </w:tcBorders>
            <w:vAlign w:val="center"/>
          </w:tcPr>
          <w:p w14:paraId="62280FFB">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特困老年人分散供养</w:t>
            </w:r>
          </w:p>
        </w:tc>
        <w:tc>
          <w:tcPr>
            <w:tcW w:w="833" w:type="pct"/>
            <w:tcBorders>
              <w:top w:val="single" w:color="000000" w:sz="4" w:space="0"/>
              <w:left w:val="single" w:color="000000" w:sz="4" w:space="0"/>
              <w:bottom w:val="single" w:color="000000" w:sz="4" w:space="0"/>
              <w:right w:val="single" w:color="000000" w:sz="4" w:space="0"/>
            </w:tcBorders>
            <w:vAlign w:val="center"/>
          </w:tcPr>
          <w:p w14:paraId="0DCC1412">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对选择在家供养的特困老年人，由县级政府民政部门按照有关规定给予分散供养，提供基本生活条件、疾病治疗、办理丧葬事宜等，对生活不能自理的给予照料。</w:t>
            </w:r>
          </w:p>
        </w:tc>
        <w:tc>
          <w:tcPr>
            <w:tcW w:w="308" w:type="pct"/>
            <w:tcBorders>
              <w:top w:val="single" w:color="000000" w:sz="4" w:space="0"/>
              <w:left w:val="single" w:color="000000" w:sz="4" w:space="0"/>
              <w:bottom w:val="single" w:color="000000" w:sz="4" w:space="0"/>
              <w:right w:val="single" w:color="000000" w:sz="4" w:space="0"/>
            </w:tcBorders>
            <w:vAlign w:val="center"/>
          </w:tcPr>
          <w:p w14:paraId="0D33A63F">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照护服务</w:t>
            </w:r>
          </w:p>
        </w:tc>
        <w:tc>
          <w:tcPr>
            <w:tcW w:w="799" w:type="pct"/>
            <w:vMerge w:val="restart"/>
            <w:tcBorders>
              <w:top w:val="single" w:color="000000" w:sz="4" w:space="0"/>
              <w:left w:val="single" w:color="000000" w:sz="4" w:space="0"/>
              <w:bottom w:val="single" w:color="000000" w:sz="4" w:space="0"/>
              <w:right w:val="single" w:color="000000" w:sz="4" w:space="0"/>
            </w:tcBorders>
            <w:vAlign w:val="center"/>
          </w:tcPr>
          <w:p w14:paraId="72C8E638">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按照我省特困人员救助供养办法及相关规定执行。特困人员救助供养基本生活标准原则上按照不低于当地最低生活保障标准的1.3倍执行。照料护理标准根据全护理、半护理和全自理护理类型分别按照不低于当地最低工资标准的1/3、1/6 和当地重度残疾人护理补贴标准执行。</w:t>
            </w:r>
          </w:p>
        </w:tc>
        <w:tc>
          <w:tcPr>
            <w:tcW w:w="825" w:type="pct"/>
            <w:tcBorders>
              <w:top w:val="single" w:color="000000" w:sz="4" w:space="0"/>
              <w:left w:val="single" w:color="000000" w:sz="4" w:space="0"/>
              <w:bottom w:val="single" w:color="000000" w:sz="4" w:space="0"/>
              <w:right w:val="single" w:color="000000" w:sz="4" w:space="0"/>
            </w:tcBorders>
            <w:vAlign w:val="center"/>
          </w:tcPr>
          <w:p w14:paraId="4BA910AB">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所需资金按原渠道从困难群众救助补助资金中支出。</w:t>
            </w:r>
            <w:r>
              <w:rPr>
                <w:rFonts w:hint="eastAsia" w:ascii="仿宋_GB2312" w:hAnsi="仿宋_GB2312" w:eastAsia="仿宋_GB2312" w:cs="仿宋_GB2312"/>
                <w:color w:val="000000"/>
                <w:sz w:val="24"/>
                <w:szCs w:val="24"/>
                <w:lang w:val="en-US" w:eastAsia="zh-CN" w:bidi="ar"/>
              </w:rPr>
              <w:t>市、</w:t>
            </w:r>
            <w:r>
              <w:rPr>
                <w:rFonts w:hint="eastAsia" w:ascii="仿宋_GB2312" w:hAnsi="仿宋_GB2312" w:eastAsia="仿宋_GB2312" w:cs="仿宋_GB2312"/>
                <w:color w:val="000000"/>
                <w:sz w:val="24"/>
                <w:szCs w:val="24"/>
                <w:lang w:bidi="ar"/>
              </w:rPr>
              <w:t>区政府负责，中央和省级适当补助。</w:t>
            </w:r>
          </w:p>
        </w:tc>
        <w:tc>
          <w:tcPr>
            <w:tcW w:w="493" w:type="pct"/>
            <w:tcBorders>
              <w:top w:val="single" w:color="000000" w:sz="4" w:space="0"/>
              <w:left w:val="single" w:color="000000" w:sz="4" w:space="0"/>
              <w:bottom w:val="single" w:color="000000" w:sz="4" w:space="0"/>
              <w:right w:val="single" w:color="000000" w:sz="4" w:space="0"/>
            </w:tcBorders>
            <w:vAlign w:val="center"/>
          </w:tcPr>
          <w:p w14:paraId="5F09ADBD">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区民政局</w:t>
            </w:r>
          </w:p>
        </w:tc>
      </w:tr>
      <w:tr w14:paraId="297435C1">
        <w:tblPrEx>
          <w:tblCellMar>
            <w:top w:w="0" w:type="dxa"/>
            <w:left w:w="108" w:type="dxa"/>
            <w:bottom w:w="0" w:type="dxa"/>
            <w:right w:w="108" w:type="dxa"/>
          </w:tblCellMar>
        </w:tblPrEx>
        <w:trPr>
          <w:trHeight w:val="4140" w:hRule="atLeast"/>
        </w:trPr>
        <w:tc>
          <w:tcPr>
            <w:tcW w:w="1037" w:type="pct"/>
            <w:vMerge w:val="continue"/>
            <w:tcBorders>
              <w:top w:val="single" w:color="000000" w:sz="4" w:space="0"/>
              <w:left w:val="single" w:color="000000" w:sz="4" w:space="0"/>
              <w:bottom w:val="single" w:color="000000" w:sz="4" w:space="0"/>
              <w:right w:val="single" w:color="000000" w:sz="4" w:space="0"/>
            </w:tcBorders>
            <w:vAlign w:val="center"/>
          </w:tcPr>
          <w:p w14:paraId="5E351162">
            <w:pPr>
              <w:wordWrap/>
              <w:spacing w:line="340" w:lineRule="exact"/>
              <w:ind w:firstLine="0" w:firstLineChars="0"/>
              <w:rPr>
                <w:rFonts w:hint="eastAsia" w:ascii="仿宋_GB2312" w:hAnsi="仿宋_GB2312" w:eastAsia="仿宋_GB2312" w:cs="仿宋_GB2312"/>
                <w:color w:val="000000"/>
                <w:sz w:val="24"/>
                <w:szCs w:val="24"/>
              </w:rPr>
            </w:pPr>
          </w:p>
        </w:tc>
        <w:tc>
          <w:tcPr>
            <w:tcW w:w="215" w:type="pct"/>
            <w:tcBorders>
              <w:top w:val="single" w:color="000000" w:sz="4" w:space="0"/>
              <w:left w:val="single" w:color="000000" w:sz="4" w:space="0"/>
              <w:bottom w:val="single" w:color="000000" w:sz="4" w:space="0"/>
              <w:right w:val="single" w:color="000000" w:sz="4" w:space="0"/>
            </w:tcBorders>
            <w:vAlign w:val="center"/>
          </w:tcPr>
          <w:p w14:paraId="30A35180">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10</w:t>
            </w:r>
          </w:p>
        </w:tc>
        <w:tc>
          <w:tcPr>
            <w:tcW w:w="487" w:type="pct"/>
            <w:tcBorders>
              <w:top w:val="single" w:color="000000" w:sz="4" w:space="0"/>
              <w:left w:val="single" w:color="000000" w:sz="4" w:space="0"/>
              <w:bottom w:val="single" w:color="000000" w:sz="4" w:space="0"/>
              <w:right w:val="single" w:color="000000" w:sz="4" w:space="0"/>
            </w:tcBorders>
            <w:vAlign w:val="center"/>
          </w:tcPr>
          <w:p w14:paraId="556E2453">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特困老年人集中供养</w:t>
            </w:r>
          </w:p>
        </w:tc>
        <w:tc>
          <w:tcPr>
            <w:tcW w:w="833" w:type="pct"/>
            <w:tcBorders>
              <w:top w:val="single" w:color="000000" w:sz="4" w:space="0"/>
              <w:left w:val="single" w:color="000000" w:sz="4" w:space="0"/>
              <w:bottom w:val="single" w:color="000000" w:sz="4" w:space="0"/>
              <w:right w:val="single" w:color="000000" w:sz="4" w:space="0"/>
            </w:tcBorders>
            <w:vAlign w:val="center"/>
          </w:tcPr>
          <w:p w14:paraId="2621749E">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对需要集中供养的特困老年人，由县级政府民政部门按照便于管理的原则，就近安排到相应的供养服务机构，提供基本生活条件、疾病治疗、办理丧葬事宜等，对生活不能自理的给予照料。</w:t>
            </w:r>
          </w:p>
        </w:tc>
        <w:tc>
          <w:tcPr>
            <w:tcW w:w="308" w:type="pct"/>
            <w:tcBorders>
              <w:top w:val="single" w:color="000000" w:sz="4" w:space="0"/>
              <w:left w:val="single" w:color="000000" w:sz="4" w:space="0"/>
              <w:bottom w:val="single" w:color="000000" w:sz="4" w:space="0"/>
              <w:right w:val="single" w:color="000000" w:sz="4" w:space="0"/>
            </w:tcBorders>
            <w:vAlign w:val="center"/>
          </w:tcPr>
          <w:p w14:paraId="295F9BE1">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照护服务</w:t>
            </w:r>
          </w:p>
        </w:tc>
        <w:tc>
          <w:tcPr>
            <w:tcW w:w="799" w:type="pct"/>
            <w:vMerge w:val="continue"/>
            <w:tcBorders>
              <w:top w:val="single" w:color="000000" w:sz="4" w:space="0"/>
              <w:left w:val="single" w:color="000000" w:sz="4" w:space="0"/>
              <w:bottom w:val="single" w:color="000000" w:sz="4" w:space="0"/>
              <w:right w:val="single" w:color="000000" w:sz="4" w:space="0"/>
            </w:tcBorders>
            <w:vAlign w:val="center"/>
          </w:tcPr>
          <w:p w14:paraId="4A5C125B">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p>
        </w:tc>
        <w:tc>
          <w:tcPr>
            <w:tcW w:w="825" w:type="pct"/>
            <w:tcBorders>
              <w:top w:val="single" w:color="000000" w:sz="4" w:space="0"/>
              <w:left w:val="single" w:color="000000" w:sz="4" w:space="0"/>
              <w:bottom w:val="single" w:color="000000" w:sz="4" w:space="0"/>
              <w:right w:val="single" w:color="000000" w:sz="4" w:space="0"/>
            </w:tcBorders>
            <w:vAlign w:val="center"/>
          </w:tcPr>
          <w:p w14:paraId="13FBAD83">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所需资金按原渠道从困难群众救助补助资金中支出。</w:t>
            </w:r>
            <w:r>
              <w:rPr>
                <w:rFonts w:hint="eastAsia" w:ascii="仿宋_GB2312" w:hAnsi="仿宋_GB2312" w:eastAsia="仿宋_GB2312" w:cs="仿宋_GB2312"/>
                <w:color w:val="000000"/>
                <w:sz w:val="24"/>
                <w:szCs w:val="24"/>
                <w:lang w:val="en-US" w:eastAsia="zh-CN" w:bidi="ar"/>
              </w:rPr>
              <w:t>市、</w:t>
            </w:r>
            <w:r>
              <w:rPr>
                <w:rFonts w:hint="eastAsia" w:ascii="仿宋_GB2312" w:hAnsi="仿宋_GB2312" w:eastAsia="仿宋_GB2312" w:cs="仿宋_GB2312"/>
                <w:color w:val="000000"/>
                <w:sz w:val="24"/>
                <w:szCs w:val="24"/>
                <w:lang w:bidi="ar"/>
              </w:rPr>
              <w:t>区政府负责，中央和省级适当补助。</w:t>
            </w:r>
          </w:p>
        </w:tc>
        <w:tc>
          <w:tcPr>
            <w:tcW w:w="493" w:type="pct"/>
            <w:tcBorders>
              <w:top w:val="single" w:color="000000" w:sz="4" w:space="0"/>
              <w:left w:val="single" w:color="000000" w:sz="4" w:space="0"/>
              <w:bottom w:val="single" w:color="000000" w:sz="4" w:space="0"/>
              <w:right w:val="single" w:color="000000" w:sz="4" w:space="0"/>
            </w:tcBorders>
            <w:vAlign w:val="center"/>
          </w:tcPr>
          <w:p w14:paraId="4BC538E2">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区民政局</w:t>
            </w:r>
          </w:p>
        </w:tc>
      </w:tr>
      <w:tr w14:paraId="097AEB17">
        <w:tblPrEx>
          <w:tblCellMar>
            <w:top w:w="0" w:type="dxa"/>
            <w:left w:w="108" w:type="dxa"/>
            <w:bottom w:w="0" w:type="dxa"/>
            <w:right w:w="108" w:type="dxa"/>
          </w:tblCellMar>
        </w:tblPrEx>
        <w:trPr>
          <w:trHeight w:val="4537" w:hRule="atLeast"/>
        </w:trPr>
        <w:tc>
          <w:tcPr>
            <w:tcW w:w="1037" w:type="pct"/>
            <w:tcBorders>
              <w:top w:val="single" w:color="000000" w:sz="4" w:space="0"/>
              <w:left w:val="single" w:color="000000" w:sz="4" w:space="0"/>
              <w:bottom w:val="single" w:color="000000" w:sz="4" w:space="0"/>
              <w:right w:val="single" w:color="000000" w:sz="4" w:space="0"/>
            </w:tcBorders>
            <w:vAlign w:val="center"/>
          </w:tcPr>
          <w:p w14:paraId="78FC5FBD">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低保对象中经民政部门认定生活不能自理的老年人，根据实际条件可扩大到低保边缘、支出型困难等经济困难家庭中的生活不能自理老年人。对既符合老年人护理补贴条件又符合重度残疾人护理补贴条件的残疾老年人，可择高申领其中一类护理补贴。</w:t>
            </w:r>
          </w:p>
        </w:tc>
        <w:tc>
          <w:tcPr>
            <w:tcW w:w="215" w:type="pct"/>
            <w:tcBorders>
              <w:top w:val="single" w:color="000000" w:sz="4" w:space="0"/>
              <w:left w:val="single" w:color="000000" w:sz="4" w:space="0"/>
              <w:bottom w:val="single" w:color="000000" w:sz="4" w:space="0"/>
              <w:right w:val="single" w:color="000000" w:sz="4" w:space="0"/>
            </w:tcBorders>
            <w:vAlign w:val="center"/>
          </w:tcPr>
          <w:p w14:paraId="3BF34A63">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11</w:t>
            </w:r>
          </w:p>
        </w:tc>
        <w:tc>
          <w:tcPr>
            <w:tcW w:w="487" w:type="pct"/>
            <w:tcBorders>
              <w:top w:val="single" w:color="000000" w:sz="4" w:space="0"/>
              <w:left w:val="single" w:color="000000" w:sz="4" w:space="0"/>
              <w:bottom w:val="single" w:color="000000" w:sz="4" w:space="0"/>
              <w:right w:val="single" w:color="000000" w:sz="4" w:space="0"/>
            </w:tcBorders>
            <w:vAlign w:val="center"/>
          </w:tcPr>
          <w:p w14:paraId="2F6F15C5">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护理补贴</w:t>
            </w:r>
          </w:p>
        </w:tc>
        <w:tc>
          <w:tcPr>
            <w:tcW w:w="833" w:type="pct"/>
            <w:tcBorders>
              <w:top w:val="single" w:color="000000" w:sz="4" w:space="0"/>
              <w:left w:val="single" w:color="000000" w:sz="4" w:space="0"/>
              <w:bottom w:val="single" w:color="000000" w:sz="4" w:space="0"/>
              <w:right w:val="single" w:color="000000" w:sz="4" w:space="0"/>
            </w:tcBorders>
            <w:vAlign w:val="center"/>
          </w:tcPr>
          <w:p w14:paraId="6DF42912">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为经认定生活不能自理的经济困难老年人提供护理补贴。</w:t>
            </w:r>
          </w:p>
        </w:tc>
        <w:tc>
          <w:tcPr>
            <w:tcW w:w="308" w:type="pct"/>
            <w:tcBorders>
              <w:top w:val="single" w:color="000000" w:sz="4" w:space="0"/>
              <w:left w:val="single" w:color="000000" w:sz="4" w:space="0"/>
              <w:bottom w:val="single" w:color="000000" w:sz="4" w:space="0"/>
              <w:right w:val="single" w:color="000000" w:sz="4" w:space="0"/>
            </w:tcBorders>
            <w:vAlign w:val="center"/>
          </w:tcPr>
          <w:p w14:paraId="3C27362C">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物质</w:t>
            </w:r>
          </w:p>
          <w:p w14:paraId="0A4AD5CB">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帮助</w:t>
            </w:r>
          </w:p>
        </w:tc>
        <w:tc>
          <w:tcPr>
            <w:tcW w:w="799" w:type="pct"/>
            <w:tcBorders>
              <w:top w:val="single" w:color="000000" w:sz="4" w:space="0"/>
              <w:left w:val="single" w:color="000000" w:sz="4" w:space="0"/>
              <w:bottom w:val="single" w:color="000000" w:sz="4" w:space="0"/>
              <w:right w:val="single" w:color="000000" w:sz="4" w:space="0"/>
            </w:tcBorders>
            <w:vAlign w:val="center"/>
          </w:tcPr>
          <w:p w14:paraId="411D5373">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原则上按照每人每月不低于60元的标准执行，具体标准由县级政府结合经济社会发展水平和财力状况自行制定。</w:t>
            </w:r>
          </w:p>
        </w:tc>
        <w:tc>
          <w:tcPr>
            <w:tcW w:w="825" w:type="pct"/>
            <w:tcBorders>
              <w:top w:val="single" w:color="000000" w:sz="4" w:space="0"/>
              <w:left w:val="single" w:color="000000" w:sz="4" w:space="0"/>
              <w:bottom w:val="single" w:color="000000" w:sz="4" w:space="0"/>
              <w:right w:val="single" w:color="000000" w:sz="4" w:space="0"/>
            </w:tcBorders>
            <w:vAlign w:val="center"/>
          </w:tcPr>
          <w:p w14:paraId="70073B52">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val="en-US" w:eastAsia="zh-CN" w:bidi="ar"/>
              </w:rPr>
              <w:t>市、</w:t>
            </w:r>
            <w:r>
              <w:rPr>
                <w:rFonts w:hint="eastAsia" w:ascii="仿宋_GB2312" w:hAnsi="仿宋_GB2312" w:eastAsia="仿宋_GB2312" w:cs="仿宋_GB2312"/>
                <w:color w:val="000000"/>
                <w:sz w:val="24"/>
                <w:szCs w:val="24"/>
                <w:lang w:bidi="ar"/>
              </w:rPr>
              <w:t>区政府负责。</w:t>
            </w:r>
          </w:p>
        </w:tc>
        <w:tc>
          <w:tcPr>
            <w:tcW w:w="493" w:type="pct"/>
            <w:tcBorders>
              <w:top w:val="single" w:color="000000" w:sz="4" w:space="0"/>
              <w:left w:val="single" w:color="000000" w:sz="4" w:space="0"/>
              <w:bottom w:val="single" w:color="000000" w:sz="4" w:space="0"/>
              <w:right w:val="single" w:color="000000" w:sz="4" w:space="0"/>
            </w:tcBorders>
            <w:vAlign w:val="center"/>
          </w:tcPr>
          <w:p w14:paraId="176A14B5">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区民政局</w:t>
            </w:r>
          </w:p>
        </w:tc>
      </w:tr>
      <w:tr w14:paraId="217DC6F2">
        <w:tblPrEx>
          <w:tblCellMar>
            <w:top w:w="0" w:type="dxa"/>
            <w:left w:w="108" w:type="dxa"/>
            <w:bottom w:w="0" w:type="dxa"/>
            <w:right w:w="108" w:type="dxa"/>
          </w:tblCellMar>
        </w:tblPrEx>
        <w:trPr>
          <w:trHeight w:val="3155" w:hRule="atLeast"/>
        </w:trPr>
        <w:tc>
          <w:tcPr>
            <w:tcW w:w="1037" w:type="pct"/>
            <w:tcBorders>
              <w:top w:val="single" w:color="000000" w:sz="4" w:space="0"/>
              <w:left w:val="single" w:color="000000" w:sz="4" w:space="0"/>
              <w:bottom w:val="single" w:color="000000" w:sz="4" w:space="0"/>
              <w:right w:val="single" w:color="000000" w:sz="4" w:space="0"/>
            </w:tcBorders>
            <w:vAlign w:val="center"/>
          </w:tcPr>
          <w:p w14:paraId="0D9AE62C">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经认定生活不能自理的老年人</w:t>
            </w:r>
          </w:p>
        </w:tc>
        <w:tc>
          <w:tcPr>
            <w:tcW w:w="215" w:type="pct"/>
            <w:tcBorders>
              <w:top w:val="single" w:color="000000" w:sz="4" w:space="0"/>
              <w:left w:val="single" w:color="000000" w:sz="4" w:space="0"/>
              <w:bottom w:val="single" w:color="000000" w:sz="4" w:space="0"/>
              <w:right w:val="single" w:color="000000" w:sz="4" w:space="0"/>
            </w:tcBorders>
            <w:vAlign w:val="center"/>
          </w:tcPr>
          <w:p w14:paraId="44358E7D">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12</w:t>
            </w:r>
          </w:p>
        </w:tc>
        <w:tc>
          <w:tcPr>
            <w:tcW w:w="487" w:type="pct"/>
            <w:tcBorders>
              <w:top w:val="single" w:color="000000" w:sz="4" w:space="0"/>
              <w:left w:val="single" w:color="000000" w:sz="4" w:space="0"/>
              <w:bottom w:val="single" w:color="000000" w:sz="4" w:space="0"/>
              <w:right w:val="single" w:color="000000" w:sz="4" w:space="0"/>
            </w:tcBorders>
            <w:vAlign w:val="center"/>
          </w:tcPr>
          <w:p w14:paraId="4B7C9185">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家庭养老</w:t>
            </w:r>
          </w:p>
          <w:p w14:paraId="798634C3">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支持服务</w:t>
            </w:r>
          </w:p>
        </w:tc>
        <w:tc>
          <w:tcPr>
            <w:tcW w:w="833" w:type="pct"/>
            <w:tcBorders>
              <w:top w:val="single" w:color="000000" w:sz="4" w:space="0"/>
              <w:left w:val="single" w:color="000000" w:sz="4" w:space="0"/>
              <w:bottom w:val="single" w:color="000000" w:sz="4" w:space="0"/>
              <w:right w:val="single" w:color="000000" w:sz="4" w:space="0"/>
            </w:tcBorders>
            <w:vAlign w:val="center"/>
          </w:tcPr>
          <w:p w14:paraId="7CC331E4">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符合条件的失能老年人家庭成员参加照护培训等相关职业技能培训的，按规定给予职业培训补贴。</w:t>
            </w:r>
          </w:p>
        </w:tc>
        <w:tc>
          <w:tcPr>
            <w:tcW w:w="308" w:type="pct"/>
            <w:tcBorders>
              <w:top w:val="single" w:color="000000" w:sz="4" w:space="0"/>
              <w:left w:val="single" w:color="000000" w:sz="4" w:space="0"/>
              <w:bottom w:val="single" w:color="000000" w:sz="4" w:space="0"/>
              <w:right w:val="single" w:color="000000" w:sz="4" w:space="0"/>
            </w:tcBorders>
            <w:vAlign w:val="center"/>
          </w:tcPr>
          <w:p w14:paraId="6A4ACBE9">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照护服务</w:t>
            </w:r>
          </w:p>
        </w:tc>
        <w:tc>
          <w:tcPr>
            <w:tcW w:w="799" w:type="pct"/>
            <w:tcBorders>
              <w:top w:val="single" w:color="000000" w:sz="4" w:space="0"/>
              <w:left w:val="single" w:color="000000" w:sz="4" w:space="0"/>
              <w:bottom w:val="single" w:color="000000" w:sz="4" w:space="0"/>
              <w:right w:val="single" w:color="000000" w:sz="4" w:space="0"/>
            </w:tcBorders>
            <w:vAlign w:val="center"/>
          </w:tcPr>
          <w:p w14:paraId="69678B8D">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具体补贴标准由</w:t>
            </w:r>
            <w:r>
              <w:rPr>
                <w:rFonts w:hint="eastAsia" w:ascii="仿宋_GB2312" w:hAnsi="仿宋_GB2312" w:eastAsia="仿宋_GB2312" w:cs="仿宋_GB2312"/>
                <w:color w:val="000000"/>
                <w:sz w:val="24"/>
                <w:szCs w:val="24"/>
                <w:lang w:val="en-US" w:eastAsia="zh-CN" w:bidi="ar"/>
              </w:rPr>
              <w:t>市、区</w:t>
            </w:r>
            <w:r>
              <w:rPr>
                <w:rFonts w:hint="eastAsia" w:ascii="仿宋_GB2312" w:hAnsi="仿宋_GB2312" w:eastAsia="仿宋_GB2312" w:cs="仿宋_GB2312"/>
                <w:color w:val="000000"/>
                <w:sz w:val="24"/>
                <w:szCs w:val="24"/>
                <w:lang w:bidi="ar"/>
              </w:rPr>
              <w:t>政府明确。</w:t>
            </w:r>
          </w:p>
        </w:tc>
        <w:tc>
          <w:tcPr>
            <w:tcW w:w="825" w:type="pct"/>
            <w:tcBorders>
              <w:top w:val="single" w:color="000000" w:sz="4" w:space="0"/>
              <w:left w:val="single" w:color="000000" w:sz="4" w:space="0"/>
              <w:bottom w:val="single" w:color="000000" w:sz="4" w:space="0"/>
              <w:right w:val="single" w:color="000000" w:sz="4" w:space="0"/>
            </w:tcBorders>
            <w:vAlign w:val="center"/>
          </w:tcPr>
          <w:p w14:paraId="047161BA">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val="en-US" w:eastAsia="zh-CN" w:bidi="ar"/>
              </w:rPr>
              <w:t>市、</w:t>
            </w:r>
            <w:r>
              <w:rPr>
                <w:rFonts w:hint="eastAsia" w:ascii="仿宋_GB2312" w:hAnsi="仿宋_GB2312" w:eastAsia="仿宋_GB2312" w:cs="仿宋_GB2312"/>
                <w:color w:val="000000"/>
                <w:sz w:val="24"/>
                <w:szCs w:val="24"/>
                <w:lang w:bidi="ar"/>
              </w:rPr>
              <w:t>区政府负责，所需资金从当地就业补助、职业技能提升行动等专项资金中支出。</w:t>
            </w:r>
          </w:p>
        </w:tc>
        <w:tc>
          <w:tcPr>
            <w:tcW w:w="493" w:type="pct"/>
            <w:tcBorders>
              <w:top w:val="single" w:color="000000" w:sz="4" w:space="0"/>
              <w:left w:val="single" w:color="000000" w:sz="4" w:space="0"/>
              <w:bottom w:val="single" w:color="000000" w:sz="4" w:space="0"/>
              <w:right w:val="single" w:color="000000" w:sz="4" w:space="0"/>
            </w:tcBorders>
            <w:vAlign w:val="center"/>
          </w:tcPr>
          <w:p w14:paraId="57440EE7">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区人社局</w:t>
            </w:r>
          </w:p>
        </w:tc>
      </w:tr>
      <w:tr w14:paraId="1032605E">
        <w:tblPrEx>
          <w:tblCellMar>
            <w:top w:w="0" w:type="dxa"/>
            <w:left w:w="108" w:type="dxa"/>
            <w:bottom w:w="0" w:type="dxa"/>
            <w:right w:w="108" w:type="dxa"/>
          </w:tblCellMar>
        </w:tblPrEx>
        <w:trPr>
          <w:trHeight w:val="567" w:hRule="atLeast"/>
        </w:trPr>
        <w:tc>
          <w:tcPr>
            <w:tcW w:w="1037" w:type="pct"/>
            <w:tcBorders>
              <w:top w:val="single" w:color="000000" w:sz="4" w:space="0"/>
              <w:left w:val="single" w:color="000000" w:sz="4" w:space="0"/>
              <w:bottom w:val="single" w:color="000000" w:sz="4" w:space="0"/>
              <w:right w:val="single" w:color="000000" w:sz="4" w:space="0"/>
            </w:tcBorders>
            <w:vAlign w:val="center"/>
          </w:tcPr>
          <w:p w14:paraId="15E055F7">
            <w:pPr>
              <w:widowControl/>
              <w:wordWrap/>
              <w:spacing w:line="30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对国家和社会作出特殊贡献的老年人</w:t>
            </w:r>
          </w:p>
        </w:tc>
        <w:tc>
          <w:tcPr>
            <w:tcW w:w="215" w:type="pct"/>
            <w:tcBorders>
              <w:top w:val="single" w:color="000000" w:sz="4" w:space="0"/>
              <w:left w:val="single" w:color="000000" w:sz="4" w:space="0"/>
              <w:bottom w:val="single" w:color="000000" w:sz="4" w:space="0"/>
              <w:right w:val="single" w:color="000000" w:sz="4" w:space="0"/>
            </w:tcBorders>
            <w:vAlign w:val="center"/>
          </w:tcPr>
          <w:p w14:paraId="62224B56">
            <w:pPr>
              <w:widowControl/>
              <w:wordWrap/>
              <w:spacing w:line="30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13</w:t>
            </w:r>
          </w:p>
        </w:tc>
        <w:tc>
          <w:tcPr>
            <w:tcW w:w="487" w:type="pct"/>
            <w:tcBorders>
              <w:top w:val="single" w:color="000000" w:sz="4" w:space="0"/>
              <w:left w:val="single" w:color="000000" w:sz="4" w:space="0"/>
              <w:bottom w:val="single" w:color="000000" w:sz="4" w:space="0"/>
              <w:right w:val="single" w:color="000000" w:sz="4" w:space="0"/>
            </w:tcBorders>
            <w:vAlign w:val="center"/>
          </w:tcPr>
          <w:p w14:paraId="79DB9A87">
            <w:pPr>
              <w:widowControl/>
              <w:wordWrap/>
              <w:spacing w:line="30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对国家和社会作出特殊贡献的老年人集中供养</w:t>
            </w:r>
          </w:p>
        </w:tc>
        <w:tc>
          <w:tcPr>
            <w:tcW w:w="833" w:type="pct"/>
            <w:tcBorders>
              <w:top w:val="single" w:color="000000" w:sz="4" w:space="0"/>
              <w:left w:val="single" w:color="000000" w:sz="4" w:space="0"/>
              <w:bottom w:val="single" w:color="000000" w:sz="4" w:space="0"/>
              <w:right w:val="single" w:color="000000" w:sz="4" w:space="0"/>
            </w:tcBorders>
            <w:vAlign w:val="center"/>
          </w:tcPr>
          <w:p w14:paraId="00F398DF">
            <w:pPr>
              <w:widowControl/>
              <w:wordWrap/>
              <w:spacing w:line="30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对老年烈士遗属、因公牺牲军人遗属、病故军人遗属和进入老年的残疾军人、复员军人、退伍军人，无法定赡养人、扶养人或法定赡养人、扶养人无赡养、扶养能力且享受国家定期抚恤补助待遇的老年人，提供集中供养、医疗等保障。</w:t>
            </w:r>
          </w:p>
        </w:tc>
        <w:tc>
          <w:tcPr>
            <w:tcW w:w="308" w:type="pct"/>
            <w:tcBorders>
              <w:top w:val="single" w:color="000000" w:sz="4" w:space="0"/>
              <w:left w:val="single" w:color="000000" w:sz="4" w:space="0"/>
              <w:bottom w:val="single" w:color="000000" w:sz="4" w:space="0"/>
              <w:right w:val="single" w:color="000000" w:sz="4" w:space="0"/>
            </w:tcBorders>
            <w:vAlign w:val="center"/>
          </w:tcPr>
          <w:p w14:paraId="27474E0E">
            <w:pPr>
              <w:widowControl/>
              <w:wordWrap/>
              <w:spacing w:line="30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照护服务</w:t>
            </w:r>
          </w:p>
        </w:tc>
        <w:tc>
          <w:tcPr>
            <w:tcW w:w="799" w:type="pct"/>
            <w:tcBorders>
              <w:top w:val="single" w:color="000000" w:sz="4" w:space="0"/>
              <w:left w:val="single" w:color="000000" w:sz="4" w:space="0"/>
              <w:bottom w:val="single" w:color="000000" w:sz="4" w:space="0"/>
              <w:right w:val="single" w:color="000000" w:sz="4" w:space="0"/>
            </w:tcBorders>
            <w:vAlign w:val="center"/>
          </w:tcPr>
          <w:p w14:paraId="4F145904">
            <w:pPr>
              <w:widowControl/>
              <w:wordWrap/>
              <w:spacing w:line="30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按照《军人抚恤优待条例》和我省军人军属、退役军人、其他优抚对象优待工作实施意见等相关规定执行。</w:t>
            </w:r>
          </w:p>
        </w:tc>
        <w:tc>
          <w:tcPr>
            <w:tcW w:w="825" w:type="pct"/>
            <w:tcBorders>
              <w:top w:val="single" w:color="000000" w:sz="4" w:space="0"/>
              <w:left w:val="single" w:color="000000" w:sz="4" w:space="0"/>
              <w:bottom w:val="single" w:color="000000" w:sz="4" w:space="0"/>
              <w:right w:val="single" w:color="000000" w:sz="4" w:space="0"/>
            </w:tcBorders>
            <w:vAlign w:val="center"/>
          </w:tcPr>
          <w:p w14:paraId="79593571">
            <w:pPr>
              <w:widowControl/>
              <w:wordWrap/>
              <w:spacing w:line="30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中央和省、市、县级财政共同承担。</w:t>
            </w:r>
          </w:p>
        </w:tc>
        <w:tc>
          <w:tcPr>
            <w:tcW w:w="493" w:type="pct"/>
            <w:tcBorders>
              <w:top w:val="single" w:color="000000" w:sz="4" w:space="0"/>
              <w:left w:val="single" w:color="000000" w:sz="4" w:space="0"/>
              <w:bottom w:val="single" w:color="000000" w:sz="4" w:space="0"/>
              <w:right w:val="single" w:color="000000" w:sz="4" w:space="0"/>
            </w:tcBorders>
            <w:vAlign w:val="center"/>
          </w:tcPr>
          <w:p w14:paraId="6D14FC12">
            <w:pPr>
              <w:widowControl/>
              <w:wordWrap/>
              <w:spacing w:line="30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区退役军人局</w:t>
            </w:r>
          </w:p>
          <w:p w14:paraId="56C9ED72">
            <w:pPr>
              <w:widowControl/>
              <w:wordWrap/>
              <w:spacing w:line="30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区卫健委</w:t>
            </w:r>
          </w:p>
        </w:tc>
      </w:tr>
      <w:tr w14:paraId="07188BDA">
        <w:tblPrEx>
          <w:tblCellMar>
            <w:top w:w="0" w:type="dxa"/>
            <w:left w:w="108" w:type="dxa"/>
            <w:bottom w:w="0" w:type="dxa"/>
            <w:right w:w="108" w:type="dxa"/>
          </w:tblCellMar>
        </w:tblPrEx>
        <w:trPr>
          <w:trHeight w:val="567" w:hRule="atLeast"/>
        </w:trPr>
        <w:tc>
          <w:tcPr>
            <w:tcW w:w="1037" w:type="pct"/>
            <w:tcBorders>
              <w:top w:val="single" w:color="000000" w:sz="4" w:space="0"/>
              <w:left w:val="single" w:color="000000" w:sz="4" w:space="0"/>
              <w:bottom w:val="single" w:color="000000" w:sz="4" w:space="0"/>
              <w:right w:val="single" w:color="000000" w:sz="4" w:space="0"/>
            </w:tcBorders>
            <w:vAlign w:val="center"/>
          </w:tcPr>
          <w:p w14:paraId="7EAE914E">
            <w:pPr>
              <w:widowControl/>
              <w:wordWrap/>
              <w:spacing w:line="30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经认定符合条件的残疾老年人</w:t>
            </w:r>
          </w:p>
        </w:tc>
        <w:tc>
          <w:tcPr>
            <w:tcW w:w="215" w:type="pct"/>
            <w:tcBorders>
              <w:top w:val="single" w:color="000000" w:sz="4" w:space="0"/>
              <w:left w:val="single" w:color="000000" w:sz="4" w:space="0"/>
              <w:bottom w:val="single" w:color="000000" w:sz="4" w:space="0"/>
              <w:right w:val="single" w:color="000000" w:sz="4" w:space="0"/>
            </w:tcBorders>
            <w:vAlign w:val="center"/>
          </w:tcPr>
          <w:p w14:paraId="7DA7C92E">
            <w:pPr>
              <w:widowControl/>
              <w:wordWrap/>
              <w:spacing w:line="30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14</w:t>
            </w:r>
          </w:p>
        </w:tc>
        <w:tc>
          <w:tcPr>
            <w:tcW w:w="487" w:type="pct"/>
            <w:tcBorders>
              <w:top w:val="single" w:color="000000" w:sz="4" w:space="0"/>
              <w:left w:val="single" w:color="000000" w:sz="4" w:space="0"/>
              <w:bottom w:val="single" w:color="000000" w:sz="4" w:space="0"/>
              <w:right w:val="single" w:color="000000" w:sz="4" w:space="0"/>
            </w:tcBorders>
            <w:vAlign w:val="center"/>
          </w:tcPr>
          <w:p w14:paraId="5410351C">
            <w:pPr>
              <w:widowControl/>
              <w:wordWrap/>
              <w:spacing w:line="30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困难残疾人生活补贴和重度残疾人护理补贴</w:t>
            </w:r>
          </w:p>
        </w:tc>
        <w:tc>
          <w:tcPr>
            <w:tcW w:w="833" w:type="pct"/>
            <w:tcBorders>
              <w:top w:val="single" w:color="000000" w:sz="4" w:space="0"/>
              <w:left w:val="single" w:color="000000" w:sz="4" w:space="0"/>
              <w:bottom w:val="single" w:color="000000" w:sz="4" w:space="0"/>
              <w:right w:val="single" w:color="000000" w:sz="4" w:space="0"/>
            </w:tcBorders>
            <w:vAlign w:val="center"/>
          </w:tcPr>
          <w:p w14:paraId="602CBE6A">
            <w:pPr>
              <w:widowControl/>
              <w:wordWrap/>
              <w:spacing w:line="30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为最低生活保障家庭中的残疾老年人提供生活补贴，有条件的地方可扩大到低收入残疾人及其他困难残疾老年人；为残疾等级被评定为一级、二级且需要长期照护的重度残疾老年人提供护理补贴，有条件时可扩大到非重度智力、精神残疾老年人或其他残疾老年人。</w:t>
            </w:r>
          </w:p>
        </w:tc>
        <w:tc>
          <w:tcPr>
            <w:tcW w:w="308" w:type="pct"/>
            <w:tcBorders>
              <w:top w:val="single" w:color="000000" w:sz="4" w:space="0"/>
              <w:left w:val="single" w:color="000000" w:sz="4" w:space="0"/>
              <w:bottom w:val="single" w:color="000000" w:sz="4" w:space="0"/>
              <w:right w:val="single" w:color="000000" w:sz="4" w:space="0"/>
            </w:tcBorders>
            <w:vAlign w:val="center"/>
          </w:tcPr>
          <w:p w14:paraId="582FAF9B">
            <w:pPr>
              <w:widowControl/>
              <w:wordWrap/>
              <w:spacing w:line="30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物质</w:t>
            </w:r>
          </w:p>
          <w:p w14:paraId="427C5D11">
            <w:pPr>
              <w:widowControl/>
              <w:wordWrap/>
              <w:spacing w:line="30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帮助</w:t>
            </w:r>
          </w:p>
        </w:tc>
        <w:tc>
          <w:tcPr>
            <w:tcW w:w="799" w:type="pct"/>
            <w:tcBorders>
              <w:top w:val="single" w:color="000000" w:sz="4" w:space="0"/>
              <w:left w:val="single" w:color="000000" w:sz="4" w:space="0"/>
              <w:bottom w:val="single" w:color="000000" w:sz="4" w:space="0"/>
              <w:right w:val="single" w:color="000000" w:sz="4" w:space="0"/>
            </w:tcBorders>
            <w:vAlign w:val="center"/>
          </w:tcPr>
          <w:p w14:paraId="7188A1BC">
            <w:pPr>
              <w:widowControl/>
              <w:wordWrap/>
              <w:spacing w:line="30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按照国家和我省关于困难残疾人生活补贴和重度残疾人护理补贴相关规定执行。当前标准为每人每月不低于75元。</w:t>
            </w:r>
          </w:p>
        </w:tc>
        <w:tc>
          <w:tcPr>
            <w:tcW w:w="825" w:type="pct"/>
            <w:tcBorders>
              <w:top w:val="single" w:color="000000" w:sz="4" w:space="0"/>
              <w:left w:val="single" w:color="000000" w:sz="4" w:space="0"/>
              <w:bottom w:val="single" w:color="000000" w:sz="4" w:space="0"/>
              <w:right w:val="single" w:color="000000" w:sz="4" w:space="0"/>
            </w:tcBorders>
            <w:vAlign w:val="center"/>
          </w:tcPr>
          <w:p w14:paraId="5D17FC7F">
            <w:pPr>
              <w:widowControl/>
              <w:wordWrap/>
              <w:spacing w:line="30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bidi="ar"/>
              </w:rPr>
              <w:t>市、</w:t>
            </w:r>
            <w:r>
              <w:rPr>
                <w:rFonts w:hint="eastAsia" w:ascii="仿宋_GB2312" w:hAnsi="仿宋_GB2312" w:eastAsia="仿宋_GB2312" w:cs="仿宋_GB2312"/>
                <w:color w:val="000000"/>
                <w:sz w:val="24"/>
                <w:szCs w:val="24"/>
                <w:lang w:bidi="ar"/>
              </w:rPr>
              <w:t>区政府负责，省财政给予适当补助，具体分担办法按照省与市县共同财政事权支出责任省级分担办法执行。</w:t>
            </w:r>
          </w:p>
        </w:tc>
        <w:tc>
          <w:tcPr>
            <w:tcW w:w="493" w:type="pct"/>
            <w:tcBorders>
              <w:top w:val="single" w:color="000000" w:sz="4" w:space="0"/>
              <w:left w:val="single" w:color="000000" w:sz="4" w:space="0"/>
              <w:bottom w:val="single" w:color="000000" w:sz="4" w:space="0"/>
              <w:right w:val="single" w:color="000000" w:sz="4" w:space="0"/>
            </w:tcBorders>
            <w:vAlign w:val="center"/>
          </w:tcPr>
          <w:p w14:paraId="1EF40DB0">
            <w:pPr>
              <w:widowControl/>
              <w:wordWrap/>
              <w:spacing w:line="30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区民政局区残联</w:t>
            </w:r>
          </w:p>
        </w:tc>
      </w:tr>
      <w:tr w14:paraId="1F42E246">
        <w:tblPrEx>
          <w:tblCellMar>
            <w:top w:w="0" w:type="dxa"/>
            <w:left w:w="108" w:type="dxa"/>
            <w:bottom w:w="0" w:type="dxa"/>
            <w:right w:w="108" w:type="dxa"/>
          </w:tblCellMar>
        </w:tblPrEx>
        <w:trPr>
          <w:trHeight w:val="3944" w:hRule="atLeast"/>
        </w:trPr>
        <w:tc>
          <w:tcPr>
            <w:tcW w:w="1037" w:type="pct"/>
            <w:tcBorders>
              <w:top w:val="single" w:color="000000" w:sz="4" w:space="0"/>
              <w:left w:val="single" w:color="000000" w:sz="4" w:space="0"/>
              <w:bottom w:val="single" w:color="000000" w:sz="4" w:space="0"/>
              <w:right w:val="single" w:color="000000" w:sz="4" w:space="0"/>
            </w:tcBorders>
            <w:vAlign w:val="center"/>
          </w:tcPr>
          <w:p w14:paraId="06C00E9C">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持有《中华人民共和国残疾人证》的老年人</w:t>
            </w:r>
          </w:p>
        </w:tc>
        <w:tc>
          <w:tcPr>
            <w:tcW w:w="215" w:type="pct"/>
            <w:tcBorders>
              <w:top w:val="single" w:color="000000" w:sz="4" w:space="0"/>
              <w:left w:val="single" w:color="000000" w:sz="4" w:space="0"/>
              <w:bottom w:val="single" w:color="000000" w:sz="4" w:space="0"/>
              <w:right w:val="single" w:color="000000" w:sz="4" w:space="0"/>
            </w:tcBorders>
            <w:vAlign w:val="center"/>
          </w:tcPr>
          <w:p w14:paraId="22031C39">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15</w:t>
            </w:r>
          </w:p>
        </w:tc>
        <w:tc>
          <w:tcPr>
            <w:tcW w:w="487" w:type="pct"/>
            <w:tcBorders>
              <w:top w:val="single" w:color="000000" w:sz="4" w:space="0"/>
              <w:left w:val="single" w:color="000000" w:sz="4" w:space="0"/>
              <w:bottom w:val="single" w:color="000000" w:sz="4" w:space="0"/>
              <w:right w:val="single" w:color="000000" w:sz="4" w:space="0"/>
            </w:tcBorders>
            <w:vAlign w:val="center"/>
          </w:tcPr>
          <w:p w14:paraId="70F67B21">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康复辅具适配</w:t>
            </w:r>
          </w:p>
        </w:tc>
        <w:tc>
          <w:tcPr>
            <w:tcW w:w="833" w:type="pct"/>
            <w:tcBorders>
              <w:top w:val="single" w:color="000000" w:sz="4" w:space="0"/>
              <w:left w:val="single" w:color="000000" w:sz="4" w:space="0"/>
              <w:bottom w:val="single" w:color="000000" w:sz="4" w:space="0"/>
              <w:right w:val="single" w:color="000000" w:sz="4" w:space="0"/>
            </w:tcBorders>
            <w:vAlign w:val="center"/>
          </w:tcPr>
          <w:p w14:paraId="48AD9296">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为符合条件的老年人适配基本型辅助器具提供补贴。有条件时可提供康复辅具社区租赁服务。</w:t>
            </w:r>
          </w:p>
        </w:tc>
        <w:tc>
          <w:tcPr>
            <w:tcW w:w="308" w:type="pct"/>
            <w:tcBorders>
              <w:top w:val="single" w:color="000000" w:sz="4" w:space="0"/>
              <w:left w:val="single" w:color="000000" w:sz="4" w:space="0"/>
              <w:bottom w:val="single" w:color="000000" w:sz="4" w:space="0"/>
              <w:right w:val="single" w:color="000000" w:sz="4" w:space="0"/>
            </w:tcBorders>
            <w:vAlign w:val="center"/>
          </w:tcPr>
          <w:p w14:paraId="70CD615F">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照护</w:t>
            </w:r>
          </w:p>
          <w:p w14:paraId="7C1DD990">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服务</w:t>
            </w:r>
          </w:p>
        </w:tc>
        <w:tc>
          <w:tcPr>
            <w:tcW w:w="799" w:type="pct"/>
            <w:tcBorders>
              <w:top w:val="single" w:color="000000" w:sz="4" w:space="0"/>
              <w:left w:val="single" w:color="000000" w:sz="4" w:space="0"/>
              <w:bottom w:val="single" w:color="000000" w:sz="4" w:space="0"/>
              <w:right w:val="single" w:color="000000" w:sz="4" w:space="0"/>
            </w:tcBorders>
            <w:vAlign w:val="center"/>
          </w:tcPr>
          <w:p w14:paraId="1B719AC0">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按照《关于印发&lt;新乡市残疾人基本型辅助器具适配补贴实施办法（试行）&gt;的通知》（新残联字〔2023〕30号）要求实行。</w:t>
            </w:r>
          </w:p>
        </w:tc>
        <w:tc>
          <w:tcPr>
            <w:tcW w:w="825" w:type="pct"/>
            <w:tcBorders>
              <w:top w:val="single" w:color="000000" w:sz="4" w:space="0"/>
              <w:left w:val="single" w:color="000000" w:sz="4" w:space="0"/>
              <w:bottom w:val="single" w:color="000000" w:sz="4" w:space="0"/>
              <w:right w:val="single" w:color="000000" w:sz="4" w:space="0"/>
            </w:tcBorders>
            <w:vAlign w:val="center"/>
          </w:tcPr>
          <w:p w14:paraId="3918C0A5">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bidi="ar"/>
              </w:rPr>
              <w:t>市、</w:t>
            </w:r>
            <w:r>
              <w:rPr>
                <w:rFonts w:hint="eastAsia" w:ascii="仿宋_GB2312" w:hAnsi="仿宋_GB2312" w:eastAsia="仿宋_GB2312" w:cs="仿宋_GB2312"/>
                <w:color w:val="000000"/>
                <w:sz w:val="24"/>
                <w:szCs w:val="24"/>
                <w:lang w:bidi="ar"/>
              </w:rPr>
              <w:t>区政府负责。</w:t>
            </w:r>
          </w:p>
        </w:tc>
        <w:tc>
          <w:tcPr>
            <w:tcW w:w="493" w:type="pct"/>
            <w:tcBorders>
              <w:top w:val="single" w:color="000000" w:sz="4" w:space="0"/>
              <w:left w:val="single" w:color="000000" w:sz="4" w:space="0"/>
              <w:bottom w:val="single" w:color="000000" w:sz="4" w:space="0"/>
              <w:right w:val="single" w:color="000000" w:sz="4" w:space="0"/>
            </w:tcBorders>
            <w:vAlign w:val="center"/>
          </w:tcPr>
          <w:p w14:paraId="66061C66">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eastAsia="zh-CN" w:bidi="ar"/>
              </w:rPr>
            </w:pPr>
            <w:r>
              <w:rPr>
                <w:rFonts w:hint="eastAsia" w:ascii="仿宋_GB2312" w:hAnsi="仿宋_GB2312" w:eastAsia="仿宋_GB2312" w:cs="仿宋_GB2312"/>
                <w:color w:val="000000"/>
                <w:sz w:val="24"/>
                <w:szCs w:val="24"/>
                <w:lang w:bidi="ar"/>
              </w:rPr>
              <w:t>区残联</w:t>
            </w:r>
          </w:p>
          <w:p w14:paraId="2D777CE6">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区民政局</w:t>
            </w:r>
          </w:p>
        </w:tc>
      </w:tr>
      <w:tr w14:paraId="74B43C64">
        <w:tblPrEx>
          <w:tblCellMar>
            <w:top w:w="0" w:type="dxa"/>
            <w:left w:w="108" w:type="dxa"/>
            <w:bottom w:w="0" w:type="dxa"/>
            <w:right w:w="108" w:type="dxa"/>
          </w:tblCellMar>
        </w:tblPrEx>
        <w:trPr>
          <w:trHeight w:val="3859" w:hRule="atLeast"/>
        </w:trPr>
        <w:tc>
          <w:tcPr>
            <w:tcW w:w="1037" w:type="pct"/>
            <w:tcBorders>
              <w:top w:val="single" w:color="000000" w:sz="4" w:space="0"/>
              <w:left w:val="single" w:color="000000" w:sz="4" w:space="0"/>
              <w:bottom w:val="single" w:color="000000" w:sz="4" w:space="0"/>
              <w:right w:val="single" w:color="000000" w:sz="4" w:space="0"/>
            </w:tcBorders>
            <w:vAlign w:val="center"/>
          </w:tcPr>
          <w:p w14:paraId="12F6E47B">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生活无着的流浪乞讨老年人</w:t>
            </w:r>
          </w:p>
        </w:tc>
        <w:tc>
          <w:tcPr>
            <w:tcW w:w="215" w:type="pct"/>
            <w:tcBorders>
              <w:top w:val="single" w:color="000000" w:sz="4" w:space="0"/>
              <w:left w:val="single" w:color="000000" w:sz="4" w:space="0"/>
              <w:bottom w:val="single" w:color="000000" w:sz="4" w:space="0"/>
              <w:right w:val="single" w:color="000000" w:sz="4" w:space="0"/>
            </w:tcBorders>
            <w:vAlign w:val="center"/>
          </w:tcPr>
          <w:p w14:paraId="7360087A">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16</w:t>
            </w:r>
          </w:p>
        </w:tc>
        <w:tc>
          <w:tcPr>
            <w:tcW w:w="487" w:type="pct"/>
            <w:tcBorders>
              <w:top w:val="single" w:color="000000" w:sz="4" w:space="0"/>
              <w:left w:val="single" w:color="000000" w:sz="4" w:space="0"/>
              <w:bottom w:val="single" w:color="000000" w:sz="4" w:space="0"/>
              <w:right w:val="single" w:color="000000" w:sz="4" w:space="0"/>
            </w:tcBorders>
            <w:vAlign w:val="center"/>
          </w:tcPr>
          <w:p w14:paraId="67D22FEC">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生活无着的流浪乞讨老年人社会救助</w:t>
            </w:r>
          </w:p>
        </w:tc>
        <w:tc>
          <w:tcPr>
            <w:tcW w:w="833" w:type="pct"/>
            <w:tcBorders>
              <w:top w:val="single" w:color="000000" w:sz="4" w:space="0"/>
              <w:left w:val="single" w:color="000000" w:sz="4" w:space="0"/>
              <w:bottom w:val="single" w:color="000000" w:sz="4" w:space="0"/>
              <w:right w:val="single" w:color="000000" w:sz="4" w:space="0"/>
            </w:tcBorders>
            <w:vAlign w:val="center"/>
          </w:tcPr>
          <w:p w14:paraId="480D49C3">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对生活无着的流浪乞讨老年人按照有关规定给予救助。</w:t>
            </w:r>
          </w:p>
        </w:tc>
        <w:tc>
          <w:tcPr>
            <w:tcW w:w="308" w:type="pct"/>
            <w:tcBorders>
              <w:top w:val="single" w:color="000000" w:sz="4" w:space="0"/>
              <w:left w:val="single" w:color="000000" w:sz="4" w:space="0"/>
              <w:bottom w:val="single" w:color="000000" w:sz="4" w:space="0"/>
              <w:right w:val="single" w:color="000000" w:sz="4" w:space="0"/>
            </w:tcBorders>
            <w:vAlign w:val="center"/>
          </w:tcPr>
          <w:p w14:paraId="2687D46E">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物质帮助</w:t>
            </w:r>
          </w:p>
        </w:tc>
        <w:tc>
          <w:tcPr>
            <w:tcW w:w="799" w:type="pct"/>
            <w:tcBorders>
              <w:top w:val="single" w:color="000000" w:sz="4" w:space="0"/>
              <w:left w:val="single" w:color="000000" w:sz="4" w:space="0"/>
              <w:bottom w:val="single" w:color="000000" w:sz="4" w:space="0"/>
              <w:right w:val="single" w:color="000000" w:sz="4" w:space="0"/>
            </w:tcBorders>
            <w:vAlign w:val="center"/>
          </w:tcPr>
          <w:p w14:paraId="194C656D">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对生活无着的流浪乞讨老年人实施主动救助、生活救助、医疗救治、教育矫治、返乡救助、临时安置等救助服务。</w:t>
            </w:r>
          </w:p>
        </w:tc>
        <w:tc>
          <w:tcPr>
            <w:tcW w:w="825" w:type="pct"/>
            <w:tcBorders>
              <w:top w:val="single" w:color="000000" w:sz="4" w:space="0"/>
              <w:left w:val="single" w:color="000000" w:sz="4" w:space="0"/>
              <w:bottom w:val="single" w:color="000000" w:sz="4" w:space="0"/>
              <w:right w:val="single" w:color="000000" w:sz="4" w:space="0"/>
            </w:tcBorders>
            <w:vAlign w:val="center"/>
          </w:tcPr>
          <w:p w14:paraId="309BBF2A">
            <w:pPr>
              <w:widowControl/>
              <w:wordWrap/>
              <w:spacing w:line="340" w:lineRule="exact"/>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所需资金从困难群众救助补助资金中支出。</w:t>
            </w:r>
            <w:r>
              <w:rPr>
                <w:rFonts w:hint="eastAsia" w:ascii="仿宋_GB2312" w:hAnsi="仿宋_GB2312" w:eastAsia="仿宋_GB2312" w:cs="仿宋_GB2312"/>
                <w:color w:val="000000"/>
                <w:sz w:val="24"/>
                <w:szCs w:val="24"/>
                <w:lang w:val="en-US" w:eastAsia="zh-CN" w:bidi="ar"/>
              </w:rPr>
              <w:t>市、</w:t>
            </w:r>
            <w:r>
              <w:rPr>
                <w:rFonts w:hint="eastAsia" w:ascii="仿宋_GB2312" w:hAnsi="仿宋_GB2312" w:eastAsia="仿宋_GB2312" w:cs="仿宋_GB2312"/>
                <w:color w:val="000000"/>
                <w:sz w:val="24"/>
                <w:szCs w:val="24"/>
                <w:lang w:bidi="ar"/>
              </w:rPr>
              <w:t>区政府负责，中央和省级适当补助。</w:t>
            </w:r>
          </w:p>
        </w:tc>
        <w:tc>
          <w:tcPr>
            <w:tcW w:w="493" w:type="pct"/>
            <w:tcBorders>
              <w:top w:val="single" w:color="000000" w:sz="4" w:space="0"/>
              <w:left w:val="single" w:color="000000" w:sz="4" w:space="0"/>
              <w:bottom w:val="single" w:color="000000" w:sz="4" w:space="0"/>
              <w:right w:val="single" w:color="000000" w:sz="4" w:space="0"/>
            </w:tcBorders>
            <w:vAlign w:val="center"/>
          </w:tcPr>
          <w:p w14:paraId="5171E3FC">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区民政局</w:t>
            </w:r>
          </w:p>
        </w:tc>
      </w:tr>
      <w:tr w14:paraId="15481553">
        <w:tblPrEx>
          <w:tblCellMar>
            <w:top w:w="0" w:type="dxa"/>
            <w:left w:w="108" w:type="dxa"/>
            <w:bottom w:w="0" w:type="dxa"/>
            <w:right w:w="108" w:type="dxa"/>
          </w:tblCellMar>
        </w:tblPrEx>
        <w:trPr>
          <w:trHeight w:val="567" w:hRule="atLeast"/>
        </w:trPr>
        <w:tc>
          <w:tcPr>
            <w:tcW w:w="1037" w:type="pct"/>
            <w:tcBorders>
              <w:top w:val="single" w:color="000000" w:sz="4" w:space="0"/>
              <w:left w:val="single" w:color="000000" w:sz="4" w:space="0"/>
              <w:bottom w:val="single" w:color="000000" w:sz="4" w:space="0"/>
              <w:right w:val="single" w:color="000000" w:sz="4" w:space="0"/>
            </w:tcBorders>
            <w:vAlign w:val="center"/>
          </w:tcPr>
          <w:p w14:paraId="56B7D153">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特困人员、低保对象、返贫致贫人口、农村易返贫致贫人口等群体中的老年人</w:t>
            </w:r>
          </w:p>
        </w:tc>
        <w:tc>
          <w:tcPr>
            <w:tcW w:w="215" w:type="pct"/>
            <w:tcBorders>
              <w:top w:val="single" w:color="000000" w:sz="4" w:space="0"/>
              <w:left w:val="single" w:color="000000" w:sz="4" w:space="0"/>
              <w:bottom w:val="single" w:color="000000" w:sz="4" w:space="0"/>
              <w:right w:val="single" w:color="000000" w:sz="4" w:space="0"/>
            </w:tcBorders>
            <w:vAlign w:val="center"/>
          </w:tcPr>
          <w:p w14:paraId="4A4564D7">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17</w:t>
            </w:r>
          </w:p>
        </w:tc>
        <w:tc>
          <w:tcPr>
            <w:tcW w:w="487" w:type="pct"/>
            <w:tcBorders>
              <w:top w:val="single" w:color="000000" w:sz="4" w:space="0"/>
              <w:left w:val="single" w:color="000000" w:sz="4" w:space="0"/>
              <w:bottom w:val="single" w:color="000000" w:sz="4" w:space="0"/>
              <w:right w:val="single" w:color="000000" w:sz="4" w:space="0"/>
            </w:tcBorders>
            <w:vAlign w:val="center"/>
          </w:tcPr>
          <w:p w14:paraId="71B507AD">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医疗救助</w:t>
            </w:r>
          </w:p>
        </w:tc>
        <w:tc>
          <w:tcPr>
            <w:tcW w:w="833" w:type="pct"/>
            <w:tcBorders>
              <w:top w:val="single" w:color="000000" w:sz="4" w:space="0"/>
              <w:left w:val="single" w:color="000000" w:sz="4" w:space="0"/>
              <w:bottom w:val="single" w:color="000000" w:sz="4" w:space="0"/>
              <w:right w:val="single" w:color="000000" w:sz="4" w:space="0"/>
            </w:tcBorders>
            <w:vAlign w:val="center"/>
          </w:tcPr>
          <w:p w14:paraId="56C78653">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对符合条件的老年人，参加我省城乡居民基本医疗保险的个人缴费由其困难身份认定所在县（市、区）财政全额或定额补贴，并给予医疗救助。</w:t>
            </w:r>
          </w:p>
        </w:tc>
        <w:tc>
          <w:tcPr>
            <w:tcW w:w="308" w:type="pct"/>
            <w:tcBorders>
              <w:top w:val="single" w:color="000000" w:sz="4" w:space="0"/>
              <w:left w:val="single" w:color="000000" w:sz="4" w:space="0"/>
              <w:bottom w:val="single" w:color="000000" w:sz="4" w:space="0"/>
              <w:right w:val="single" w:color="000000" w:sz="4" w:space="0"/>
            </w:tcBorders>
            <w:vAlign w:val="center"/>
          </w:tcPr>
          <w:p w14:paraId="5352E664">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物质帮助</w:t>
            </w:r>
          </w:p>
        </w:tc>
        <w:tc>
          <w:tcPr>
            <w:tcW w:w="799" w:type="pct"/>
            <w:tcBorders>
              <w:top w:val="single" w:color="000000" w:sz="4" w:space="0"/>
              <w:left w:val="single" w:color="000000" w:sz="4" w:space="0"/>
              <w:bottom w:val="single" w:color="000000" w:sz="4" w:space="0"/>
              <w:right w:val="single" w:color="000000" w:sz="4" w:space="0"/>
            </w:tcBorders>
            <w:vAlign w:val="center"/>
          </w:tcPr>
          <w:p w14:paraId="1C105C00">
            <w:pPr>
              <w:widowControl/>
              <w:wordWrap/>
              <w:spacing w:line="32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资助参保和医疗救助标准按照我省健全重特大疾病医疗保险和救助制度的实施意见执行。全额资助特困人员参保；定额资助低保对象、返贫致贫人口中的老年人，原则上按照每人每年不低于80元标准执行；农村易返贫致贫人口资助参保标准按照巩固拓展脱贫攻坚成果同乡村振兴有效衔接的政策规定执行。</w:t>
            </w:r>
          </w:p>
        </w:tc>
        <w:tc>
          <w:tcPr>
            <w:tcW w:w="825" w:type="pct"/>
            <w:tcBorders>
              <w:top w:val="single" w:color="000000" w:sz="4" w:space="0"/>
              <w:left w:val="single" w:color="000000" w:sz="4" w:space="0"/>
              <w:bottom w:val="single" w:color="000000" w:sz="4" w:space="0"/>
              <w:right w:val="single" w:color="000000" w:sz="4" w:space="0"/>
            </w:tcBorders>
            <w:vAlign w:val="center"/>
          </w:tcPr>
          <w:p w14:paraId="2FCAC750">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所需资金从城乡医疗救助基金中支出。中央和省、市、</w:t>
            </w:r>
            <w:r>
              <w:rPr>
                <w:rFonts w:hint="eastAsia" w:ascii="仿宋_GB2312" w:hAnsi="仿宋_GB2312" w:eastAsia="仿宋_GB2312" w:cs="仿宋_GB2312"/>
                <w:color w:val="000000"/>
                <w:sz w:val="24"/>
                <w:szCs w:val="24"/>
                <w:lang w:val="en-US" w:eastAsia="zh-CN" w:bidi="ar"/>
              </w:rPr>
              <w:t>县级财政</w:t>
            </w:r>
            <w:r>
              <w:rPr>
                <w:rFonts w:hint="eastAsia" w:ascii="仿宋_GB2312" w:hAnsi="仿宋_GB2312" w:eastAsia="仿宋_GB2312" w:cs="仿宋_GB2312"/>
                <w:color w:val="000000"/>
                <w:sz w:val="24"/>
                <w:szCs w:val="24"/>
                <w:lang w:bidi="ar"/>
              </w:rPr>
              <w:t>合理安排资金对城乡医疗救助基金予以补助。</w:t>
            </w:r>
          </w:p>
        </w:tc>
        <w:tc>
          <w:tcPr>
            <w:tcW w:w="493" w:type="pct"/>
            <w:tcBorders>
              <w:top w:val="single" w:color="000000" w:sz="4" w:space="0"/>
              <w:left w:val="single" w:color="000000" w:sz="4" w:space="0"/>
              <w:bottom w:val="single" w:color="000000" w:sz="4" w:space="0"/>
              <w:right w:val="single" w:color="000000" w:sz="4" w:space="0"/>
            </w:tcBorders>
            <w:vAlign w:val="center"/>
          </w:tcPr>
          <w:p w14:paraId="60F59EC3">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区医保局</w:t>
            </w:r>
          </w:p>
        </w:tc>
      </w:tr>
      <w:tr w14:paraId="0729F72F">
        <w:tblPrEx>
          <w:tblCellMar>
            <w:top w:w="0" w:type="dxa"/>
            <w:left w:w="108" w:type="dxa"/>
            <w:bottom w:w="0" w:type="dxa"/>
            <w:right w:w="108" w:type="dxa"/>
          </w:tblCellMar>
        </w:tblPrEx>
        <w:trPr>
          <w:trHeight w:val="567" w:hRule="atLeast"/>
        </w:trPr>
        <w:tc>
          <w:tcPr>
            <w:tcW w:w="1037" w:type="pct"/>
            <w:tcBorders>
              <w:top w:val="single" w:color="000000" w:sz="4" w:space="0"/>
              <w:left w:val="single" w:color="000000" w:sz="4" w:space="0"/>
              <w:bottom w:val="single" w:color="000000" w:sz="4" w:space="0"/>
              <w:right w:val="single" w:color="000000" w:sz="4" w:space="0"/>
            </w:tcBorders>
            <w:vAlign w:val="center"/>
          </w:tcPr>
          <w:p w14:paraId="6B1F46F5">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独居、空巢、留守、失能、重残、计划生育特殊家庭等老年人</w:t>
            </w:r>
          </w:p>
        </w:tc>
        <w:tc>
          <w:tcPr>
            <w:tcW w:w="215" w:type="pct"/>
            <w:tcBorders>
              <w:top w:val="single" w:color="000000" w:sz="4" w:space="0"/>
              <w:left w:val="single" w:color="000000" w:sz="4" w:space="0"/>
              <w:bottom w:val="single" w:color="000000" w:sz="4" w:space="0"/>
              <w:right w:val="single" w:color="000000" w:sz="4" w:space="0"/>
            </w:tcBorders>
            <w:vAlign w:val="center"/>
          </w:tcPr>
          <w:p w14:paraId="0F9EB115">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18</w:t>
            </w:r>
          </w:p>
        </w:tc>
        <w:tc>
          <w:tcPr>
            <w:tcW w:w="487" w:type="pct"/>
            <w:tcBorders>
              <w:top w:val="single" w:color="000000" w:sz="4" w:space="0"/>
              <w:left w:val="single" w:color="000000" w:sz="4" w:space="0"/>
              <w:bottom w:val="single" w:color="000000" w:sz="4" w:space="0"/>
              <w:right w:val="single" w:color="000000" w:sz="4" w:space="0"/>
            </w:tcBorders>
            <w:vAlign w:val="center"/>
          </w:tcPr>
          <w:p w14:paraId="616E4A19">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探访服务</w:t>
            </w:r>
          </w:p>
        </w:tc>
        <w:tc>
          <w:tcPr>
            <w:tcW w:w="833" w:type="pct"/>
            <w:tcBorders>
              <w:top w:val="single" w:color="000000" w:sz="4" w:space="0"/>
              <w:left w:val="single" w:color="000000" w:sz="4" w:space="0"/>
              <w:bottom w:val="single" w:color="000000" w:sz="4" w:space="0"/>
              <w:right w:val="single" w:color="000000" w:sz="4" w:space="0"/>
            </w:tcBorders>
            <w:vAlign w:val="center"/>
          </w:tcPr>
          <w:p w14:paraId="02B487B7">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面向服务对象提供上门探访关爱服务。</w:t>
            </w:r>
          </w:p>
        </w:tc>
        <w:tc>
          <w:tcPr>
            <w:tcW w:w="308" w:type="pct"/>
            <w:tcBorders>
              <w:top w:val="single" w:color="000000" w:sz="4" w:space="0"/>
              <w:left w:val="single" w:color="000000" w:sz="4" w:space="0"/>
              <w:bottom w:val="single" w:color="000000" w:sz="4" w:space="0"/>
              <w:right w:val="single" w:color="000000" w:sz="4" w:space="0"/>
            </w:tcBorders>
            <w:vAlign w:val="center"/>
          </w:tcPr>
          <w:p w14:paraId="7259609E">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关爱服务</w:t>
            </w:r>
          </w:p>
        </w:tc>
        <w:tc>
          <w:tcPr>
            <w:tcW w:w="799" w:type="pct"/>
            <w:tcBorders>
              <w:top w:val="single" w:color="000000" w:sz="4" w:space="0"/>
              <w:left w:val="single" w:color="000000" w:sz="4" w:space="0"/>
              <w:bottom w:val="single" w:color="000000" w:sz="4" w:space="0"/>
              <w:right w:val="single" w:color="000000" w:sz="4" w:space="0"/>
            </w:tcBorders>
            <w:vAlign w:val="center"/>
          </w:tcPr>
          <w:p w14:paraId="5B9DF2A4">
            <w:pPr>
              <w:widowControl/>
              <w:wordWrap/>
              <w:spacing w:line="32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对符合条件的老年人，每月至少开展一次探访关爱服务，提供生活照料、精神慰藉、安全防护、权益维护等服务。</w:t>
            </w:r>
          </w:p>
        </w:tc>
        <w:tc>
          <w:tcPr>
            <w:tcW w:w="825" w:type="pct"/>
            <w:tcBorders>
              <w:top w:val="single" w:color="000000" w:sz="4" w:space="0"/>
              <w:left w:val="single" w:color="000000" w:sz="4" w:space="0"/>
              <w:bottom w:val="single" w:color="000000" w:sz="4" w:space="0"/>
              <w:right w:val="single" w:color="000000" w:sz="4" w:space="0"/>
            </w:tcBorders>
            <w:vAlign w:val="center"/>
          </w:tcPr>
          <w:p w14:paraId="6ECF2E89">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val="en-US" w:eastAsia="zh-CN" w:bidi="ar"/>
              </w:rPr>
              <w:t>市、</w:t>
            </w:r>
            <w:r>
              <w:rPr>
                <w:rFonts w:hint="eastAsia" w:ascii="仿宋_GB2312" w:hAnsi="仿宋_GB2312" w:eastAsia="仿宋_GB2312" w:cs="仿宋_GB2312"/>
                <w:color w:val="000000"/>
                <w:sz w:val="24"/>
                <w:szCs w:val="24"/>
                <w:lang w:bidi="ar"/>
              </w:rPr>
              <w:t>区政府负责。</w:t>
            </w:r>
          </w:p>
        </w:tc>
        <w:tc>
          <w:tcPr>
            <w:tcW w:w="493" w:type="pct"/>
            <w:tcBorders>
              <w:top w:val="single" w:color="000000" w:sz="4" w:space="0"/>
              <w:left w:val="single" w:color="000000" w:sz="4" w:space="0"/>
              <w:bottom w:val="single" w:color="000000" w:sz="4" w:space="0"/>
              <w:right w:val="single" w:color="000000" w:sz="4" w:space="0"/>
            </w:tcBorders>
            <w:vAlign w:val="center"/>
          </w:tcPr>
          <w:p w14:paraId="2801B878">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区民政局区卫健委区残联</w:t>
            </w:r>
          </w:p>
        </w:tc>
      </w:tr>
      <w:tr w14:paraId="13D03F72">
        <w:tblPrEx>
          <w:tblCellMar>
            <w:top w:w="0" w:type="dxa"/>
            <w:left w:w="108" w:type="dxa"/>
            <w:bottom w:w="0" w:type="dxa"/>
            <w:right w:w="108" w:type="dxa"/>
          </w:tblCellMar>
        </w:tblPrEx>
        <w:trPr>
          <w:trHeight w:val="567" w:hRule="atLeast"/>
        </w:trPr>
        <w:tc>
          <w:tcPr>
            <w:tcW w:w="1037" w:type="pct"/>
            <w:tcBorders>
              <w:top w:val="single" w:color="000000" w:sz="4" w:space="0"/>
              <w:left w:val="single" w:color="000000" w:sz="4" w:space="0"/>
              <w:bottom w:val="single" w:color="000000" w:sz="4" w:space="0"/>
              <w:right w:val="single" w:color="000000" w:sz="4" w:space="0"/>
            </w:tcBorders>
            <w:vAlign w:val="center"/>
          </w:tcPr>
          <w:p w14:paraId="157C1CDC">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计划生育特殊家庭老年人</w:t>
            </w:r>
          </w:p>
        </w:tc>
        <w:tc>
          <w:tcPr>
            <w:tcW w:w="215" w:type="pct"/>
            <w:tcBorders>
              <w:top w:val="single" w:color="000000" w:sz="4" w:space="0"/>
              <w:left w:val="single" w:color="000000" w:sz="4" w:space="0"/>
              <w:bottom w:val="single" w:color="000000" w:sz="4" w:space="0"/>
              <w:right w:val="single" w:color="000000" w:sz="4" w:space="0"/>
            </w:tcBorders>
            <w:vAlign w:val="center"/>
          </w:tcPr>
          <w:p w14:paraId="66D11EC1">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19</w:t>
            </w:r>
          </w:p>
        </w:tc>
        <w:tc>
          <w:tcPr>
            <w:tcW w:w="487" w:type="pct"/>
            <w:tcBorders>
              <w:top w:val="single" w:color="000000" w:sz="4" w:space="0"/>
              <w:left w:val="single" w:color="000000" w:sz="4" w:space="0"/>
              <w:bottom w:val="single" w:color="000000" w:sz="4" w:space="0"/>
              <w:right w:val="single" w:color="000000" w:sz="4" w:space="0"/>
            </w:tcBorders>
            <w:vAlign w:val="center"/>
          </w:tcPr>
          <w:p w14:paraId="27FF9B2A">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优先享受机构养老服务</w:t>
            </w:r>
          </w:p>
        </w:tc>
        <w:tc>
          <w:tcPr>
            <w:tcW w:w="833" w:type="pct"/>
            <w:tcBorders>
              <w:top w:val="single" w:color="000000" w:sz="4" w:space="0"/>
              <w:left w:val="single" w:color="000000" w:sz="4" w:space="0"/>
              <w:bottom w:val="single" w:color="000000" w:sz="4" w:space="0"/>
              <w:right w:val="single" w:color="000000" w:sz="4" w:space="0"/>
            </w:tcBorders>
            <w:vAlign w:val="center"/>
          </w:tcPr>
          <w:p w14:paraId="6E114F39">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同等条件下优先入住政府投资兴办的养老机构。</w:t>
            </w:r>
          </w:p>
        </w:tc>
        <w:tc>
          <w:tcPr>
            <w:tcW w:w="308" w:type="pct"/>
            <w:tcBorders>
              <w:top w:val="single" w:color="000000" w:sz="4" w:space="0"/>
              <w:left w:val="single" w:color="000000" w:sz="4" w:space="0"/>
              <w:bottom w:val="single" w:color="000000" w:sz="4" w:space="0"/>
              <w:right w:val="single" w:color="000000" w:sz="4" w:space="0"/>
            </w:tcBorders>
            <w:vAlign w:val="center"/>
          </w:tcPr>
          <w:p w14:paraId="3E0BF5B9">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照护服务</w:t>
            </w:r>
          </w:p>
        </w:tc>
        <w:tc>
          <w:tcPr>
            <w:tcW w:w="799" w:type="pct"/>
            <w:tcBorders>
              <w:top w:val="single" w:color="000000" w:sz="4" w:space="0"/>
              <w:left w:val="single" w:color="000000" w:sz="4" w:space="0"/>
              <w:bottom w:val="single" w:color="000000" w:sz="4" w:space="0"/>
              <w:right w:val="single" w:color="000000" w:sz="4" w:space="0"/>
            </w:tcBorders>
            <w:vAlign w:val="center"/>
          </w:tcPr>
          <w:p w14:paraId="4412C025">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按照公办养老机构入住管理制度执行。</w:t>
            </w:r>
          </w:p>
        </w:tc>
        <w:tc>
          <w:tcPr>
            <w:tcW w:w="825" w:type="pct"/>
            <w:tcBorders>
              <w:top w:val="single" w:color="000000" w:sz="4" w:space="0"/>
              <w:left w:val="single" w:color="000000" w:sz="4" w:space="0"/>
              <w:bottom w:val="single" w:color="000000" w:sz="4" w:space="0"/>
              <w:right w:val="single" w:color="000000" w:sz="4" w:space="0"/>
            </w:tcBorders>
            <w:vAlign w:val="center"/>
          </w:tcPr>
          <w:p w14:paraId="15CF76DB">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val="en-US" w:eastAsia="zh-CN" w:bidi="ar"/>
              </w:rPr>
              <w:t>市、</w:t>
            </w:r>
            <w:r>
              <w:rPr>
                <w:rFonts w:hint="eastAsia" w:ascii="仿宋_GB2312" w:hAnsi="仿宋_GB2312" w:eastAsia="仿宋_GB2312" w:cs="仿宋_GB2312"/>
                <w:color w:val="000000"/>
                <w:sz w:val="24"/>
                <w:szCs w:val="24"/>
                <w:lang w:bidi="ar"/>
              </w:rPr>
              <w:t>区政府负责。</w:t>
            </w:r>
          </w:p>
        </w:tc>
        <w:tc>
          <w:tcPr>
            <w:tcW w:w="493" w:type="pct"/>
            <w:tcBorders>
              <w:top w:val="single" w:color="000000" w:sz="4" w:space="0"/>
              <w:left w:val="single" w:color="000000" w:sz="4" w:space="0"/>
              <w:bottom w:val="single" w:color="000000" w:sz="4" w:space="0"/>
              <w:right w:val="single" w:color="000000" w:sz="4" w:space="0"/>
            </w:tcBorders>
            <w:vAlign w:val="center"/>
          </w:tcPr>
          <w:p w14:paraId="2B7E5859">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区卫健委区民政局</w:t>
            </w:r>
          </w:p>
        </w:tc>
      </w:tr>
      <w:tr w14:paraId="3BF6C012">
        <w:tblPrEx>
          <w:tblCellMar>
            <w:top w:w="0" w:type="dxa"/>
            <w:left w:w="108" w:type="dxa"/>
            <w:bottom w:w="0" w:type="dxa"/>
            <w:right w:w="108" w:type="dxa"/>
          </w:tblCellMar>
        </w:tblPrEx>
        <w:trPr>
          <w:trHeight w:val="567" w:hRule="atLeast"/>
        </w:trPr>
        <w:tc>
          <w:tcPr>
            <w:tcW w:w="1037" w:type="pct"/>
            <w:tcBorders>
              <w:top w:val="single" w:color="000000" w:sz="4" w:space="0"/>
              <w:left w:val="single" w:color="000000" w:sz="4" w:space="0"/>
              <w:bottom w:val="single" w:color="000000" w:sz="4" w:space="0"/>
              <w:right w:val="single" w:color="000000" w:sz="4" w:space="0"/>
            </w:tcBorders>
            <w:vAlign w:val="center"/>
          </w:tcPr>
          <w:p w14:paraId="744A8A97">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65岁以上新乡市户籍老年人</w:t>
            </w:r>
          </w:p>
        </w:tc>
        <w:tc>
          <w:tcPr>
            <w:tcW w:w="215" w:type="pct"/>
            <w:tcBorders>
              <w:top w:val="single" w:color="000000" w:sz="4" w:space="0"/>
              <w:left w:val="single" w:color="000000" w:sz="4" w:space="0"/>
              <w:bottom w:val="single" w:color="000000" w:sz="4" w:space="0"/>
              <w:right w:val="single" w:color="000000" w:sz="4" w:space="0"/>
            </w:tcBorders>
            <w:vAlign w:val="center"/>
          </w:tcPr>
          <w:p w14:paraId="2362E7BF">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20</w:t>
            </w:r>
          </w:p>
        </w:tc>
        <w:tc>
          <w:tcPr>
            <w:tcW w:w="487" w:type="pct"/>
            <w:tcBorders>
              <w:top w:val="single" w:color="000000" w:sz="4" w:space="0"/>
              <w:left w:val="single" w:color="000000" w:sz="4" w:space="0"/>
              <w:bottom w:val="single" w:color="000000" w:sz="4" w:space="0"/>
              <w:right w:val="single" w:color="000000" w:sz="4" w:space="0"/>
            </w:tcBorders>
            <w:vAlign w:val="center"/>
          </w:tcPr>
          <w:p w14:paraId="448342DB">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免费享受公共文化服务</w:t>
            </w:r>
          </w:p>
        </w:tc>
        <w:tc>
          <w:tcPr>
            <w:tcW w:w="833" w:type="pct"/>
            <w:tcBorders>
              <w:top w:val="single" w:color="000000" w:sz="4" w:space="0"/>
              <w:left w:val="single" w:color="000000" w:sz="4" w:space="0"/>
              <w:bottom w:val="single" w:color="000000" w:sz="4" w:space="0"/>
              <w:right w:val="single" w:color="000000" w:sz="4" w:space="0"/>
            </w:tcBorders>
            <w:vAlign w:val="center"/>
          </w:tcPr>
          <w:p w14:paraId="25546B84">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免费进入各类公共文化设施。</w:t>
            </w:r>
          </w:p>
        </w:tc>
        <w:tc>
          <w:tcPr>
            <w:tcW w:w="308" w:type="pct"/>
            <w:tcBorders>
              <w:top w:val="single" w:color="000000" w:sz="4" w:space="0"/>
              <w:left w:val="single" w:color="000000" w:sz="4" w:space="0"/>
              <w:bottom w:val="single" w:color="000000" w:sz="4" w:space="0"/>
              <w:right w:val="single" w:color="000000" w:sz="4" w:space="0"/>
            </w:tcBorders>
            <w:vAlign w:val="center"/>
          </w:tcPr>
          <w:p w14:paraId="6D44A9EF">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关爱服务</w:t>
            </w:r>
          </w:p>
        </w:tc>
        <w:tc>
          <w:tcPr>
            <w:tcW w:w="799" w:type="pct"/>
            <w:tcBorders>
              <w:top w:val="single" w:color="000000" w:sz="4" w:space="0"/>
              <w:left w:val="single" w:color="000000" w:sz="4" w:space="0"/>
              <w:bottom w:val="single" w:color="000000" w:sz="4" w:space="0"/>
              <w:right w:val="single" w:color="000000" w:sz="4" w:space="0"/>
            </w:tcBorders>
            <w:vAlign w:val="center"/>
          </w:tcPr>
          <w:p w14:paraId="3667DC8B">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政府兴办或建设的公园、旅游景区免购门票；免费进入公共文化馆、图书馆、博物馆、美术馆、展览馆、纪念馆等场所。</w:t>
            </w:r>
          </w:p>
        </w:tc>
        <w:tc>
          <w:tcPr>
            <w:tcW w:w="825" w:type="pct"/>
            <w:tcBorders>
              <w:top w:val="single" w:color="000000" w:sz="4" w:space="0"/>
              <w:left w:val="single" w:color="000000" w:sz="4" w:space="0"/>
              <w:bottom w:val="single" w:color="000000" w:sz="4" w:space="0"/>
              <w:right w:val="single" w:color="000000" w:sz="4" w:space="0"/>
            </w:tcBorders>
            <w:vAlign w:val="center"/>
          </w:tcPr>
          <w:p w14:paraId="1F87DB78">
            <w:pPr>
              <w:widowControl/>
              <w:wordWrap/>
              <w:spacing w:line="340" w:lineRule="exact"/>
              <w:ind w:firstLine="0" w:firstLineChars="0"/>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val="en-US" w:eastAsia="zh-CN" w:bidi="ar"/>
              </w:rPr>
              <w:t>市、</w:t>
            </w:r>
            <w:r>
              <w:rPr>
                <w:rFonts w:hint="eastAsia" w:ascii="仿宋_GB2312" w:hAnsi="仿宋_GB2312" w:eastAsia="仿宋_GB2312" w:cs="仿宋_GB2312"/>
                <w:color w:val="000000"/>
                <w:sz w:val="24"/>
                <w:szCs w:val="24"/>
                <w:lang w:bidi="ar"/>
              </w:rPr>
              <w:t>区政府负责。</w:t>
            </w:r>
          </w:p>
        </w:tc>
        <w:tc>
          <w:tcPr>
            <w:tcW w:w="493" w:type="pct"/>
            <w:tcBorders>
              <w:top w:val="single" w:color="000000" w:sz="4" w:space="0"/>
              <w:left w:val="single" w:color="000000" w:sz="4" w:space="0"/>
              <w:bottom w:val="single" w:color="000000" w:sz="4" w:space="0"/>
              <w:right w:val="single" w:color="000000" w:sz="4" w:space="0"/>
            </w:tcBorders>
            <w:vAlign w:val="center"/>
          </w:tcPr>
          <w:p w14:paraId="2D304EA8">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区</w:t>
            </w:r>
            <w:r>
              <w:rPr>
                <w:rFonts w:hint="eastAsia" w:ascii="仿宋_GB2312" w:hAnsi="仿宋_GB2312" w:eastAsia="仿宋_GB2312" w:cs="仿宋_GB2312"/>
                <w:color w:val="000000"/>
                <w:sz w:val="24"/>
                <w:szCs w:val="24"/>
                <w:lang w:val="en-US" w:eastAsia="zh-CN" w:bidi="ar"/>
              </w:rPr>
              <w:t>教体文旅</w:t>
            </w:r>
            <w:r>
              <w:rPr>
                <w:rFonts w:hint="eastAsia" w:ascii="仿宋_GB2312" w:hAnsi="仿宋_GB2312" w:eastAsia="仿宋_GB2312" w:cs="仿宋_GB2312"/>
                <w:color w:val="000000"/>
                <w:sz w:val="24"/>
                <w:szCs w:val="24"/>
                <w:lang w:bidi="ar"/>
              </w:rPr>
              <w:t>局</w:t>
            </w:r>
          </w:p>
          <w:p w14:paraId="19CA0B90">
            <w:pPr>
              <w:widowControl/>
              <w:wordWrap/>
              <w:spacing w:line="340" w:lineRule="exact"/>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bidi="ar"/>
              </w:rPr>
              <w:t>区城管局区退役军人局</w:t>
            </w:r>
          </w:p>
        </w:tc>
      </w:tr>
    </w:tbl>
    <w:p w14:paraId="7C2E590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B71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2025-08-28T08:12:02Z</dcterms:created>
  <dc:creator>Administrator</dc:creator>
  <cp:lastModifiedBy>儿子娃娃</cp:lastModifiedBy>
  <dcterms:modified xsi:type="dcterms:W3CDTF">2025-08-28T08:12:47Z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eyJoZGlkIjoiMWE3YzliMjg5ZjhhNzVlZGY3MjIyYmQ4NTkzZWJmNWMiLCJ1c2VySWQiOiI0MDc0NjcyNDMifQ==</vt:lpwstr>
  </property>
  <property fmtid="{D5CDD505-2E9C-101B-9397-08002B2CF9AE}" pid="4" name="ICV">
    <vt:lpwstr>6935A244C8A34F8D8D59F2EE915CDDDA_12</vt:lpwstr>
  </property>
</Properties>
</file>