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A72F">
      <w:pPr>
        <w:spacing w:line="480" w:lineRule="auto"/>
        <w:jc w:val="center"/>
        <w:rPr>
          <w:b/>
          <w:color w:val="FF0000"/>
          <w:sz w:val="48"/>
          <w:szCs w:val="48"/>
        </w:rPr>
      </w:pPr>
      <w:r>
        <w:rPr>
          <w:rFonts w:hint="eastAsia"/>
          <w:b/>
          <w:color w:val="FF0000"/>
          <w:sz w:val="48"/>
          <w:szCs w:val="48"/>
        </w:rPr>
        <w:t>新乡市卫滨区市场监督管理局</w:t>
      </w:r>
    </w:p>
    <w:p w14:paraId="48D8E904">
      <w:pPr>
        <w:spacing w:line="480" w:lineRule="auto"/>
        <w:jc w:val="center"/>
        <w:rPr>
          <w:b/>
          <w:color w:val="FF0000"/>
          <w:sz w:val="48"/>
          <w:szCs w:val="48"/>
        </w:rPr>
      </w:pPr>
      <w:r>
        <w:rPr>
          <w:rFonts w:hint="eastAsia"/>
          <w:b/>
          <w:color w:val="FF0000"/>
          <w:sz w:val="48"/>
          <w:szCs w:val="48"/>
        </w:rPr>
        <w:t>通    告</w:t>
      </w:r>
    </w:p>
    <w:p w14:paraId="1626366E">
      <w:pPr>
        <w:jc w:val="center"/>
        <w:rPr>
          <w:b/>
          <w:sz w:val="36"/>
          <w:szCs w:val="36"/>
        </w:rPr>
      </w:pPr>
      <w:r>
        <w:rPr>
          <w:rFonts w:hint="eastAsia"/>
          <w:b/>
          <w:sz w:val="36"/>
          <w:szCs w:val="36"/>
        </w:rPr>
        <w:t>新乡市卫滨区市场监督管理局关于食品安全</w:t>
      </w:r>
    </w:p>
    <w:p w14:paraId="3DAC7039">
      <w:pPr>
        <w:jc w:val="center"/>
        <w:rPr>
          <w:b/>
          <w:sz w:val="36"/>
          <w:szCs w:val="36"/>
        </w:rPr>
      </w:pPr>
      <w:r>
        <w:rPr>
          <w:rFonts w:hint="eastAsia"/>
          <w:b/>
          <w:sz w:val="36"/>
          <w:szCs w:val="36"/>
        </w:rPr>
        <w:t>监督抽检情况的通告</w:t>
      </w:r>
    </w:p>
    <w:p w14:paraId="3CBF1A45">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5</w:t>
      </w:r>
      <w:r>
        <w:rPr>
          <w:rFonts w:hint="eastAsia"/>
          <w:b/>
          <w:color w:val="FF0000"/>
          <w:sz w:val="36"/>
          <w:szCs w:val="36"/>
          <w:highlight w:val="none"/>
        </w:rPr>
        <w:t>年第</w:t>
      </w:r>
      <w:r>
        <w:rPr>
          <w:rFonts w:hint="eastAsia"/>
          <w:b/>
          <w:color w:val="FF0000"/>
          <w:sz w:val="36"/>
          <w:szCs w:val="36"/>
          <w:highlight w:val="none"/>
          <w:lang w:val="en-US" w:eastAsia="zh-CN"/>
        </w:rPr>
        <w:t>8</w:t>
      </w:r>
      <w:r>
        <w:rPr>
          <w:rFonts w:hint="eastAsia"/>
          <w:b/>
          <w:color w:val="FF0000"/>
          <w:sz w:val="36"/>
          <w:szCs w:val="36"/>
          <w:highlight w:val="none"/>
        </w:rPr>
        <w:t>期)</w:t>
      </w:r>
    </w:p>
    <w:p w14:paraId="56449FF8">
      <w:pPr>
        <w:pStyle w:val="10"/>
        <w:ind w:firstLine="600"/>
        <w:rPr>
          <w:rFonts w:asciiTheme="minorEastAsia" w:hAnsiTheme="minorEastAsia"/>
          <w:sz w:val="30"/>
          <w:szCs w:val="30"/>
        </w:rPr>
      </w:pPr>
      <w:r>
        <w:rPr>
          <w:rFonts w:hint="eastAsia" w:asciiTheme="minorEastAsia" w:hAnsiTheme="minorEastAsia"/>
          <w:color w:val="000000" w:themeColor="text1"/>
          <w:sz w:val="30"/>
          <w:szCs w:val="30"/>
          <w:lang w:val="en-US" w:eastAsia="zh-CN"/>
          <w14:textFill>
            <w14:solidFill>
              <w14:schemeClr w14:val="tx1"/>
            </w14:solidFill>
          </w14:textFill>
        </w:rPr>
        <w:t>国庆前</w:t>
      </w:r>
      <w:r>
        <w:rPr>
          <w:rFonts w:hint="eastAsia" w:asciiTheme="minorEastAsia" w:hAnsiTheme="minorEastAsia"/>
          <w:color w:val="000000" w:themeColor="text1"/>
          <w:sz w:val="30"/>
          <w:szCs w:val="30"/>
          <w14:textFill>
            <w14:solidFill>
              <w14:schemeClr w14:val="tx1"/>
            </w14:solidFill>
          </w14:textFill>
        </w:rPr>
        <w:t>，新乡市卫滨区市场监督管理局组织</w:t>
      </w:r>
      <w:r>
        <w:rPr>
          <w:rFonts w:hint="eastAsia" w:asciiTheme="minorEastAsia" w:hAnsiTheme="minorEastAsia"/>
          <w:color w:val="000000" w:themeColor="text1"/>
          <w:sz w:val="30"/>
          <w:szCs w:val="30"/>
          <w:lang w:val="en-US" w:eastAsia="zh-CN"/>
          <w14:textFill>
            <w14:solidFill>
              <w14:schemeClr w14:val="tx1"/>
            </w14:solidFill>
          </w14:textFill>
        </w:rPr>
        <w:t>开展了“双节”专项抽检，共</w:t>
      </w:r>
      <w:r>
        <w:rPr>
          <w:rFonts w:hint="eastAsia" w:asciiTheme="minorEastAsia" w:hAnsiTheme="minorEastAsia"/>
          <w:color w:val="000000" w:themeColor="text1"/>
          <w:sz w:val="30"/>
          <w:szCs w:val="30"/>
          <w14:textFill>
            <w14:solidFill>
              <w14:schemeClr w14:val="tx1"/>
            </w14:solidFill>
          </w14:textFill>
        </w:rPr>
        <w:t>抽检</w:t>
      </w:r>
      <w:r>
        <w:rPr>
          <w:rFonts w:hint="eastAsia" w:asciiTheme="minorEastAsia" w:hAnsiTheme="minorEastAsia"/>
          <w:color w:val="auto"/>
          <w:sz w:val="30"/>
          <w:szCs w:val="30"/>
          <w:highlight w:val="none"/>
          <w:lang w:val="en-US" w:eastAsia="zh-CN"/>
        </w:rPr>
        <w:t>水果制品、乳制品、糕点、饼干、食用农产品5</w:t>
      </w:r>
      <w:r>
        <w:rPr>
          <w:rFonts w:hint="eastAsia" w:asciiTheme="minorEastAsia" w:hAnsiTheme="minorEastAsia"/>
          <w:color w:val="auto"/>
          <w:sz w:val="30"/>
          <w:szCs w:val="30"/>
          <w:highlight w:val="none"/>
        </w:rPr>
        <w:t>大类</w:t>
      </w:r>
      <w:r>
        <w:rPr>
          <w:rFonts w:hint="eastAsia" w:asciiTheme="minorEastAsia" w:hAnsiTheme="minorEastAsia"/>
          <w:color w:val="auto"/>
          <w:sz w:val="30"/>
          <w:szCs w:val="30"/>
        </w:rPr>
        <w:t>食品</w:t>
      </w:r>
      <w:r>
        <w:rPr>
          <w:rFonts w:hint="eastAsia" w:asciiTheme="minorEastAsia" w:hAnsiTheme="minorEastAsia"/>
          <w:color w:val="auto"/>
          <w:sz w:val="30"/>
          <w:szCs w:val="30"/>
          <w:lang w:val="en-US" w:eastAsia="zh-CN"/>
        </w:rPr>
        <w:t>16</w:t>
      </w:r>
      <w:r>
        <w:rPr>
          <w:rFonts w:hint="eastAsia" w:asciiTheme="minorEastAsia" w:hAnsiTheme="minorEastAsia"/>
          <w:color w:val="auto"/>
          <w:sz w:val="30"/>
          <w:szCs w:val="30"/>
        </w:rPr>
        <w:t>批次样品，抽样检验项目合格样品</w:t>
      </w:r>
      <w:r>
        <w:rPr>
          <w:rFonts w:hint="eastAsia" w:asciiTheme="minorEastAsia" w:hAnsiTheme="minorEastAsia"/>
          <w:color w:val="auto"/>
          <w:sz w:val="30"/>
          <w:szCs w:val="30"/>
          <w:lang w:val="en-US" w:eastAsia="zh-CN"/>
        </w:rPr>
        <w:t>16</w:t>
      </w:r>
      <w:r>
        <w:rPr>
          <w:rFonts w:hint="eastAsia" w:asciiTheme="minorEastAsia" w:hAnsiTheme="minorEastAsia"/>
          <w:color w:val="auto"/>
          <w:sz w:val="30"/>
          <w:szCs w:val="30"/>
        </w:rPr>
        <w:t>批次</w:t>
      </w:r>
      <w:r>
        <w:rPr>
          <w:rFonts w:hint="eastAsia" w:asciiTheme="minorEastAsia" w:hAnsiTheme="minorEastAsia"/>
          <w:color w:val="auto"/>
          <w:sz w:val="30"/>
          <w:szCs w:val="30"/>
          <w:lang w:eastAsia="zh-CN"/>
        </w:rPr>
        <w:t>，</w:t>
      </w:r>
      <w:r>
        <w:rPr>
          <w:rFonts w:hint="eastAsia" w:asciiTheme="minorEastAsia" w:hAnsiTheme="minorEastAsia"/>
          <w:sz w:val="30"/>
          <w:szCs w:val="30"/>
          <w:lang w:eastAsia="zh-CN"/>
        </w:rPr>
        <w:t>未检出不合格样品</w:t>
      </w:r>
      <w:r>
        <w:rPr>
          <w:rFonts w:hint="eastAsia" w:asciiTheme="minorEastAsia" w:hAnsiTheme="minorEastAsia"/>
          <w:color w:val="auto"/>
          <w:sz w:val="30"/>
          <w:szCs w:val="30"/>
        </w:rPr>
        <w:t>。</w:t>
      </w:r>
      <w:r>
        <w:rPr>
          <w:rFonts w:hint="eastAsia" w:asciiTheme="minorEastAsia" w:hAnsiTheme="minorEastAsia"/>
          <w:sz w:val="30"/>
          <w:szCs w:val="30"/>
        </w:rPr>
        <w:t>检验项目等具体情况见附件。</w:t>
      </w:r>
    </w:p>
    <w:p w14:paraId="652902BA">
      <w:pPr>
        <w:pStyle w:val="10"/>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415868FE">
      <w:pPr>
        <w:pStyle w:val="10"/>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6BFF54C1">
      <w:pPr>
        <w:pStyle w:val="10"/>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color w:val="000000" w:themeColor="text1"/>
          <w:sz w:val="30"/>
          <w:szCs w:val="30"/>
          <w:highlight w:val="none"/>
          <w:lang w:val="en-US" w:eastAsia="zh-CN"/>
          <w14:textFill>
            <w14:solidFill>
              <w14:schemeClr w14:val="tx1"/>
            </w14:solidFill>
          </w14:textFill>
        </w:rPr>
        <w:t>20251028</w:t>
      </w:r>
    </w:p>
    <w:p w14:paraId="6EF0B829">
      <w:pPr>
        <w:numPr>
          <w:ilvl w:val="0"/>
          <w:numId w:val="1"/>
        </w:numPr>
        <w:ind w:firstLine="1350" w:firstLineChars="450"/>
        <w:rPr>
          <w:rFonts w:hint="default" w:asciiTheme="minorEastAsia" w:hAnsi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sz w:val="30"/>
          <w:szCs w:val="30"/>
          <w:highlight w:val="none"/>
        </w:rPr>
        <w:t>食品安全监督抽检合格信息-</w:t>
      </w:r>
      <w:r>
        <w:rPr>
          <w:rFonts w:hint="eastAsia" w:asciiTheme="minorEastAsia" w:hAnsiTheme="minorEastAsia"/>
          <w:color w:val="000000" w:themeColor="text1"/>
          <w:sz w:val="30"/>
          <w:szCs w:val="30"/>
          <w:highlight w:val="none"/>
          <w:lang w:val="en-US" w:eastAsia="zh-CN"/>
          <w14:textFill>
            <w14:solidFill>
              <w14:schemeClr w14:val="tx1"/>
            </w14:solidFill>
          </w14:textFill>
        </w:rPr>
        <w:t>20251028</w:t>
      </w:r>
    </w:p>
    <w:p w14:paraId="2448A76C">
      <w:pPr>
        <w:rPr>
          <w:rFonts w:hint="eastAsia" w:asciiTheme="minorEastAsia" w:hAnsiTheme="minorEastAsia"/>
          <w:sz w:val="30"/>
          <w:szCs w:val="30"/>
          <w:highlight w:val="none"/>
          <w:lang w:val="en-US" w:eastAsia="zh-CN"/>
        </w:rPr>
      </w:pPr>
    </w:p>
    <w:p w14:paraId="635226FF">
      <w:pPr>
        <w:ind w:firstLine="1350" w:firstLineChars="450"/>
        <w:rPr>
          <w:rFonts w:hint="eastAsia" w:asciiTheme="minorEastAsia" w:hAnsiTheme="minorEastAsia"/>
          <w:sz w:val="30"/>
          <w:szCs w:val="30"/>
          <w:highlight w:val="none"/>
          <w:lang w:val="en-US" w:eastAsia="zh-CN"/>
        </w:rPr>
      </w:pPr>
    </w:p>
    <w:p w14:paraId="7A0C2F21">
      <w:pPr>
        <w:ind w:firstLine="1350" w:firstLineChars="450"/>
        <w:jc w:val="right"/>
        <w:rPr>
          <w:rFonts w:hint="default" w:asciiTheme="minorEastAsia" w:hAnsiTheme="minorEastAsia"/>
          <w:sz w:val="30"/>
          <w:szCs w:val="30"/>
          <w:highlight w:val="none"/>
          <w:lang w:val="en-US" w:eastAsia="zh-CN"/>
        </w:rPr>
      </w:pPr>
      <w:r>
        <w:rPr>
          <w:rFonts w:hint="eastAsia" w:asciiTheme="minorEastAsia" w:hAnsiTheme="minorEastAsia"/>
          <w:sz w:val="30"/>
          <w:szCs w:val="30"/>
          <w:highlight w:val="none"/>
          <w:lang w:val="en-US" w:eastAsia="zh-CN"/>
        </w:rPr>
        <w:t>2025年10月28日</w:t>
      </w:r>
    </w:p>
    <w:p w14:paraId="493CCBD3">
      <w:pPr>
        <w:pStyle w:val="10"/>
        <w:ind w:left="0" w:leftChars="0" w:firstLine="0" w:firstLineChars="0"/>
        <w:rPr>
          <w:rFonts w:asciiTheme="minorEastAsia" w:hAnsiTheme="minorEastAsia"/>
          <w:b/>
          <w:sz w:val="36"/>
          <w:szCs w:val="36"/>
        </w:rPr>
      </w:pPr>
      <w:r>
        <w:rPr>
          <w:rFonts w:asciiTheme="minorEastAsia" w:hAnsiTheme="minorEastAsia"/>
          <w:sz w:val="30"/>
          <w:szCs w:val="30"/>
          <w:highlight w:val="none"/>
        </w:rPr>
        <w:br w:type="page"/>
      </w:r>
      <w:r>
        <w:rPr>
          <w:rFonts w:hint="eastAsia" w:asciiTheme="minorEastAsia" w:hAnsiTheme="minorEastAsia"/>
          <w:b/>
          <w:sz w:val="36"/>
          <w:szCs w:val="36"/>
        </w:rPr>
        <w:t>附件1</w:t>
      </w:r>
    </w:p>
    <w:p w14:paraId="653516BA">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43C161C5">
      <w:pPr>
        <w:numPr>
          <w:ilvl w:val="0"/>
          <w:numId w:val="0"/>
        </w:numPr>
        <w:spacing w:line="240" w:lineRule="auto"/>
        <w:rPr>
          <w:rFonts w:hint="eastAsia" w:ascii="黑体" w:hAnsi="黑体" w:eastAsia="黑体" w:cs="黑体"/>
          <w:b w:val="0"/>
          <w:bCs w:val="0"/>
          <w:sz w:val="32"/>
          <w:szCs w:val="32"/>
          <w:highlight w:val="none"/>
          <w:lang w:val="en-US" w:eastAsia="zh-CN"/>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 w:val="0"/>
          <w:bCs w:val="0"/>
          <w:kern w:val="2"/>
          <w:sz w:val="32"/>
          <w:szCs w:val="32"/>
          <w:lang w:val="en-US" w:eastAsia="zh-CN" w:bidi="ar-SA"/>
        </w:rPr>
        <w:t>、</w:t>
      </w:r>
      <w:r>
        <w:rPr>
          <w:rFonts w:hint="eastAsia" w:ascii="黑体" w:hAnsi="黑体" w:eastAsia="黑体" w:cs="黑体"/>
          <w:b w:val="0"/>
          <w:bCs w:val="0"/>
          <w:sz w:val="32"/>
          <w:szCs w:val="32"/>
          <w:highlight w:val="none"/>
          <w:lang w:val="en-US" w:eastAsia="zh-CN"/>
        </w:rPr>
        <w:t>水果制品</w:t>
      </w:r>
    </w:p>
    <w:p w14:paraId="563A27F9">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577DDAC2">
      <w:pPr>
        <w:numPr>
          <w:ilvl w:val="0"/>
          <w:numId w:val="0"/>
        </w:num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GB 2761-2017《食品安全国家标准 食品中真菌毒素限量》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5009.28-2016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食品中苯甲酸、山梨酸和糖精钠的测定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5009.34-2022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食品中二氧化硫的测定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5009.121-2016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食品中脱氢乙酸的测定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》等标准及产品明示标准和质量要求。</w:t>
      </w:r>
    </w:p>
    <w:p w14:paraId="49C80CC1">
      <w:pPr>
        <w:pStyle w:val="5"/>
        <w:numPr>
          <w:ilvl w:val="0"/>
          <w:numId w:val="0"/>
        </w:numPr>
        <w:spacing w:line="240" w:lineRule="auto"/>
        <w:ind w:left="0" w:leftChars="0" w:firstLine="0" w:firstLineChars="0"/>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检验项目</w:t>
      </w:r>
    </w:p>
    <w:p w14:paraId="6CD414D0">
      <w:pPr>
        <w:spacing w:line="240" w:lineRule="auto"/>
        <w:ind w:firstLine="640" w:firstLineChars="200"/>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蜜饯类、凉果类、果脯类、话化类、果糕类检验项目包括苯甲酸及其钠盐(以苯甲酸计)、山梨酸及其钾盐(以山梨酸计)、糖精钠(以糖精计)、脱氢乙酸及其钠盐(以脱氢乙酸计)、甜蜜素(以环己基氨基磺酸计)、安赛蜜、二氧化硫残留量。</w:t>
      </w:r>
    </w:p>
    <w:p w14:paraId="1638D23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二、乳制品</w:t>
      </w:r>
    </w:p>
    <w:p w14:paraId="5F1294ED">
      <w:pPr>
        <w:pStyle w:val="5"/>
        <w:spacing w:line="240" w:lineRule="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（一）抽检依据</w:t>
      </w:r>
    </w:p>
    <w:p w14:paraId="0F9D038D">
      <w:pPr>
        <w:pStyle w:val="5"/>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抽检依据GB 2760-2024 《食品安全国家标准 食品添加剂使用标准》、GB 2762-2022《食品安全国家标准 食品中污染物限量》、GB 2761-2017《食品安全国家标准 食品中真菌毒素限量》、GB 25190-2010《食品安全国家标准 灭菌乳》、GB 25191-2010《食品安全国家标准 调制乳》等标准的要求。</w:t>
      </w:r>
    </w:p>
    <w:p w14:paraId="7935FA99">
      <w:pPr>
        <w:pStyle w:val="5"/>
        <w:numPr>
          <w:ilvl w:val="0"/>
          <w:numId w:val="0"/>
        </w:numPr>
        <w:spacing w:line="240" w:lineRule="auto"/>
        <w:ind w:left="0" w:leftChars="0" w:firstLine="0" w:firstLineChars="0"/>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检验项目</w:t>
      </w:r>
    </w:p>
    <w:p w14:paraId="732055DD">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灭菌乳检验项目包括蛋白质、非脂乳固体、酸度、</w:t>
      </w:r>
    </w:p>
    <w:p w14:paraId="54DF62F9">
      <w:pPr>
        <w:spacing w:line="240" w:lineRule="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脂肪、三聚氰胺。</w:t>
      </w:r>
    </w:p>
    <w:p w14:paraId="0F7201CB">
      <w:pPr>
        <w:spacing w:line="240" w:lineRule="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三、糕点</w:t>
      </w:r>
    </w:p>
    <w:p w14:paraId="7BAF2ADC">
      <w:pPr>
        <w:pStyle w:val="5"/>
        <w:spacing w:line="240" w:lineRule="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（一）抽检依据</w:t>
      </w:r>
    </w:p>
    <w:p w14:paraId="65FE07C2">
      <w:pPr>
        <w:pStyle w:val="5"/>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抽检依据GB 2762-2022《食品安全国家标准 食品中污染物限量》、GB 2760-2024《食品安全国家标准 食品添加剂使用标准》、GB 7099-2015《食品安全国家标准 糕点、面包》、GB 29921-2021《食品安全国家标准 预包装食品中致病菌限量》、GB 31607-2021《食品安全国家标准 散装即食食品中致病菌限量》等标准及产品明示标准和质量要求。 </w:t>
      </w:r>
    </w:p>
    <w:p w14:paraId="5D579D1B">
      <w:pPr>
        <w:pStyle w:val="5"/>
        <w:numPr>
          <w:ilvl w:val="0"/>
          <w:numId w:val="0"/>
        </w:numPr>
        <w:spacing w:line="240" w:lineRule="auto"/>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抽检项目</w:t>
      </w:r>
    </w:p>
    <w:p w14:paraId="46E35B45">
      <w:pPr>
        <w:pStyle w:val="5"/>
        <w:spacing w:line="240" w:lineRule="auto"/>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1.月饼检验项目包括过氧化值（以脂肪计）、苯甲酸及其钠盐（以苯甲酸计）、山梨酸及其钾盐（以山梨酸计）、糖精钠（以糖精计）、脱氢乙酸及其钠盐（以脱氢乙酸计）、铝的残留量（干样品，以Al计）、纳他霉素、菌落总数、大肠菌群</w:t>
      </w:r>
      <w:r>
        <w:rPr>
          <w:rFonts w:hint="eastAsia" w:ascii="仿宋_GB2312" w:hAnsi="仿宋_GB2312" w:eastAsia="仿宋_GB2312" w:cs="仿宋_GB2312"/>
          <w:sz w:val="32"/>
          <w:szCs w:val="32"/>
          <w:highlight w:val="none"/>
          <w:lang w:val="en-US" w:eastAsia="zh-CN"/>
        </w:rPr>
        <w:t>。</w:t>
      </w:r>
    </w:p>
    <w:p w14:paraId="43C1AC6B">
      <w:pPr>
        <w:numPr>
          <w:ilvl w:val="0"/>
          <w:numId w:val="0"/>
        </w:numPr>
        <w:spacing w:line="240" w:lineRule="auto"/>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2.糕点</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检验项目包括过氧化值(以脂肪计)、山梨酸及其钾盐(以山梨酸计)、脱氢乙酸及其钠盐(以脱氢乙酸计)、铝的残留量(干样品，以Al计)。</w:t>
      </w:r>
    </w:p>
    <w:p w14:paraId="0F8D3D22">
      <w:pPr>
        <w:numPr>
          <w:ilvl w:val="0"/>
          <w:numId w:val="0"/>
        </w:numPr>
        <w:spacing w:line="240" w:lineRule="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Cs/>
          <w:color w:val="000000" w:themeColor="text1"/>
          <w:sz w:val="32"/>
          <w:szCs w:val="32"/>
          <w:highlight w:val="none"/>
          <w14:textFill>
            <w14:solidFill>
              <w14:schemeClr w14:val="tx1"/>
            </w14:solidFill>
          </w14:textFill>
        </w:rPr>
        <w:t>、</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饼干</w:t>
      </w:r>
    </w:p>
    <w:p w14:paraId="7A17FC22">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194668B6">
      <w:pPr>
        <w:keepNext w:val="0"/>
        <w:keepLines w:val="0"/>
        <w:widowControl/>
        <w:suppressLineNumbers w:val="0"/>
        <w:spacing w:line="240" w:lineRule="auto"/>
        <w:ind w:firstLine="640" w:firstLineChars="200"/>
        <w:jc w:val="left"/>
        <w:rPr>
          <w:rFonts w:hint="eastAsia" w:ascii="仿宋_GB2312" w:hAnsi="仿宋_GB2312" w:eastAsia="仿宋_GB2312" w:cs="仿宋_GB2312"/>
          <w:color w:val="000000" w:themeColor="text1"/>
          <w:kern w:val="2"/>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抽检依据GB 2760-2024《食品安全国家标准 食品添加剂使用标准》、GB 7100-2015《食品安全国家标准 饼干》、GB 5009.28-2016《食品安全国家标准 食品中苯甲酸、山梨酸和糖精钠的测定》、GB 5009.34-2022《食品安全国家标准 食品中二氧化硫的测定》、GB 5009.121-2016《食品安全国家标准 食品中脱氢乙酸的测定》、GB 31607-2021《食品安全国家标准 散装即食食品中致病菌限量》等标准及产品明示标准和质量要求</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w:t>
      </w:r>
    </w:p>
    <w:p w14:paraId="4AAF1618">
      <w:pPr>
        <w:keepNext w:val="0"/>
        <w:keepLines w:val="0"/>
        <w:widowControl/>
        <w:numPr>
          <w:ilvl w:val="0"/>
          <w:numId w:val="2"/>
        </w:numPr>
        <w:suppressLineNumbers w:val="0"/>
        <w:spacing w:line="240" w:lineRule="auto"/>
        <w:ind w:left="0" w:leftChars="0" w:firstLine="0" w:firstLineChars="0"/>
        <w:jc w:val="lef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检验项目</w:t>
      </w:r>
    </w:p>
    <w:p w14:paraId="78BD1B9C">
      <w:pPr>
        <w:keepNext w:val="0"/>
        <w:keepLines w:val="0"/>
        <w:widowControl/>
        <w:numPr>
          <w:ilvl w:val="0"/>
          <w:numId w:val="0"/>
        </w:numPr>
        <w:suppressLineNumbers w:val="0"/>
        <w:spacing w:line="240" w:lineRule="auto"/>
        <w:ind w:leftChars="0" w:firstLine="640" w:firstLineChars="200"/>
        <w:jc w:val="left"/>
        <w:rPr>
          <w:rFonts w:hint="eastAsia" w:ascii="楷体" w:hAnsi="楷体" w:eastAsia="楷体" w:cs="楷体"/>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饼干</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检验项目</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包括过氧化值（以脂肪计）、山梨酸及其钾盐（以山梨酸计）、糖精钠（以糖精计）、甜蜜素（以环己基氨基磺酸计）、脱氢乙酸及其钠盐（以脱氢乙酸计）、铝的残留量（干样品，以Al计）、二氧化硫残留量、菌落总数、大肠菌群</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4CBE178B">
      <w:pPr>
        <w:numPr>
          <w:ilvl w:val="0"/>
          <w:numId w:val="0"/>
        </w:numPr>
        <w:spacing w:line="240" w:lineRule="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五、</w:t>
      </w:r>
      <w:r>
        <w:rPr>
          <w:rFonts w:hint="eastAsia" w:ascii="黑体" w:hAnsi="黑体" w:eastAsia="黑体" w:cs="黑体"/>
          <w:bCs/>
          <w:color w:val="000000" w:themeColor="text1"/>
          <w:sz w:val="32"/>
          <w:szCs w:val="32"/>
          <w:highlight w:val="none"/>
          <w14:textFill>
            <w14:solidFill>
              <w14:schemeClr w14:val="tx1"/>
            </w14:solidFill>
          </w14:textFill>
        </w:rPr>
        <w:t>食用农产品</w:t>
      </w:r>
    </w:p>
    <w:p w14:paraId="0A6F615A">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7F4823F3">
      <w:pPr>
        <w:pStyle w:val="5"/>
        <w:spacing w:line="240" w:lineRule="auto"/>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2763-2021</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食品中农药最大残留限量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2763.1-2022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食品中2,4-滴丁酸钠盐等112种农药最大残留限量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31650-2019《食品安全国家标准 食品中兽药最大残留限量》、农业农村部公告 第250号《食品动物中禁止使用的药品及其他化合物清单》、GB 31650.1-2022《食品安全国家标准</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食品中41种兽药最大残留限量》</w:t>
      </w:r>
      <w:r>
        <w:rPr>
          <w:rFonts w:hint="eastAsia" w:ascii="仿宋_GB2312" w:hAnsi="仿宋_GB2312" w:eastAsia="仿宋_GB2312" w:cs="仿宋_GB2312"/>
          <w:color w:val="000000" w:themeColor="text1"/>
          <w:kern w:val="2"/>
          <w:sz w:val="32"/>
          <w:szCs w:val="32"/>
          <w14:textFill>
            <w14:solidFill>
              <w14:schemeClr w14:val="tx1"/>
            </w14:solidFill>
          </w14:textFill>
        </w:rPr>
        <w:t>等标准要求。</w:t>
      </w:r>
    </w:p>
    <w:p w14:paraId="7E155C54">
      <w:pPr>
        <w:pStyle w:val="5"/>
        <w:spacing w:line="240" w:lineRule="auto"/>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w:t>
      </w:r>
      <w:r>
        <w:rPr>
          <w:rFonts w:hint="eastAsia" w:ascii="楷体" w:hAnsi="楷体" w:eastAsia="楷体" w:cs="楷体"/>
          <w:color w:val="000000" w:themeColor="text1"/>
          <w:kern w:val="2"/>
          <w:sz w:val="32"/>
          <w:szCs w:val="32"/>
          <w14:textFill>
            <w14:solidFill>
              <w14:schemeClr w14:val="tx1"/>
            </w14:solidFill>
          </w14:textFill>
        </w:rPr>
        <w:t>二）检验项目</w:t>
      </w:r>
    </w:p>
    <w:p w14:paraId="6568BA19">
      <w:pPr>
        <w:spacing w:line="24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鸡蛋抽检项目包括甲硝唑、地美硝唑、恩诺沙星、氧氟沙星、沙拉沙星、磺胺类(总量)、甲氧苄啶、多西环素。</w:t>
      </w:r>
    </w:p>
    <w:p w14:paraId="3933AB3E">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2.柑、橘</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抽检项目包括苯醚甲环唑、联苯菊酯、氯氟氰菊酯和高效氯氟氰菊酯、氯唑磷、三唑磷、毒死蜱。</w:t>
      </w:r>
    </w:p>
    <w:p w14:paraId="5D94F583">
      <w:pPr>
        <w:spacing w:line="240" w:lineRule="auto"/>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3.梨抽检项目包括吡虫啉、多菌灵、噻虫嗪、敌敌畏、毒死蜱、氯氟氰菊酯和高效氯氟氰菊酯、苯醚甲环唑。</w:t>
      </w:r>
    </w:p>
    <w:p w14:paraId="15B1E452">
      <w:pPr>
        <w:spacing w:line="240" w:lineRule="auto"/>
        <w:ind w:firstLine="640" w:firstLineChars="200"/>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sz w:val="32"/>
          <w:szCs w:val="32"/>
          <w:lang w:val="en-US" w:eastAsia="zh-CN"/>
        </w:rPr>
        <w:t>豇豆抽检项目包括啶虫脒、乐果、毒死蜱、三唑磷、水胺硫磷、氯氟氰菊酯和高效氯氟氰菊酯、倍硫磷、噻虫胺、噻虫嗪。</w:t>
      </w:r>
    </w:p>
    <w:p w14:paraId="1251A87F">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2406AF09">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2A710931">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5B116165">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3EF8225">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1AA6E35A">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66103880">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1DB18A21">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1B1C919">
      <w:pPr>
        <w:widowControl/>
        <w:jc w:val="left"/>
        <w:rPr>
          <w:rFonts w:asciiTheme="minorEastAsia" w:hAnsiTheme="minorEastAsia"/>
          <w:b/>
          <w:sz w:val="36"/>
          <w:szCs w:val="36"/>
        </w:rPr>
      </w:pPr>
      <w:r>
        <w:rPr>
          <w:rFonts w:hint="eastAsia" w:asciiTheme="minorEastAsia" w:hAnsiTheme="minorEastAsia"/>
          <w:b/>
          <w:sz w:val="36"/>
          <w:szCs w:val="36"/>
        </w:rPr>
        <w:t>附件2</w:t>
      </w:r>
    </w:p>
    <w:p w14:paraId="4852E18A">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357"/>
        <w:gridCol w:w="971"/>
        <w:gridCol w:w="938"/>
        <w:gridCol w:w="966"/>
        <w:gridCol w:w="1181"/>
        <w:gridCol w:w="874"/>
        <w:gridCol w:w="841"/>
        <w:gridCol w:w="1125"/>
        <w:gridCol w:w="576"/>
        <w:gridCol w:w="414"/>
      </w:tblGrid>
      <w:tr w14:paraId="52FB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top"/>
          </w:tcPr>
          <w:p w14:paraId="45F053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本次抽检的产品包括水果制品、乳制品、糕点、饼干、食用农产品。</w:t>
            </w:r>
          </w:p>
        </w:tc>
      </w:tr>
      <w:tr w14:paraId="4FA8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6719DCA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共抽检</w:t>
            </w:r>
            <w:r>
              <w:rPr>
                <w:rFonts w:hint="eastAsia" w:ascii="宋体" w:hAnsi="宋体" w:eastAsia="宋体" w:cs="宋体"/>
                <w:i w:val="0"/>
                <w:iCs w:val="0"/>
                <w:color w:val="000000"/>
                <w:kern w:val="0"/>
                <w:sz w:val="22"/>
                <w:szCs w:val="22"/>
                <w:u w:val="none"/>
                <w:lang w:val="en-US" w:eastAsia="zh-CN" w:bidi="ar"/>
              </w:rPr>
              <w:t>16</w:t>
            </w:r>
            <w:r>
              <w:rPr>
                <w:rFonts w:hint="default" w:ascii="宋体" w:hAnsi="宋体" w:eastAsia="宋体" w:cs="宋体"/>
                <w:i w:val="0"/>
                <w:iCs w:val="0"/>
                <w:color w:val="000000"/>
                <w:kern w:val="0"/>
                <w:sz w:val="22"/>
                <w:szCs w:val="22"/>
                <w:u w:val="none"/>
                <w:lang w:val="en-US" w:eastAsia="zh-CN" w:bidi="ar"/>
              </w:rPr>
              <w:t>批次产品，其中合格产品</w:t>
            </w:r>
            <w:r>
              <w:rPr>
                <w:rFonts w:hint="eastAsia" w:ascii="宋体" w:hAnsi="宋体" w:eastAsia="宋体" w:cs="宋体"/>
                <w:i w:val="0"/>
                <w:iCs w:val="0"/>
                <w:color w:val="000000"/>
                <w:kern w:val="0"/>
                <w:sz w:val="22"/>
                <w:szCs w:val="22"/>
                <w:u w:val="none"/>
                <w:lang w:val="en-US" w:eastAsia="zh-CN" w:bidi="ar"/>
              </w:rPr>
              <w:t>16</w:t>
            </w:r>
            <w:r>
              <w:rPr>
                <w:rFonts w:hint="default" w:ascii="宋体" w:hAnsi="宋体" w:eastAsia="宋体" w:cs="宋体"/>
                <w:i w:val="0"/>
                <w:iCs w:val="0"/>
                <w:color w:val="000000"/>
                <w:kern w:val="0"/>
                <w:sz w:val="22"/>
                <w:szCs w:val="22"/>
                <w:u w:val="none"/>
                <w:lang w:val="en-US" w:eastAsia="zh-CN" w:bidi="ar"/>
              </w:rPr>
              <w:t>批次。</w:t>
            </w:r>
          </w:p>
        </w:tc>
      </w:tr>
      <w:tr w14:paraId="6B45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4B7A2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抽检合格产品信息见附表。</w:t>
            </w:r>
          </w:p>
        </w:tc>
      </w:tr>
      <w:tr w14:paraId="2D7F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FB7B4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附表：合格产品信息</w:t>
            </w:r>
          </w:p>
        </w:tc>
      </w:tr>
      <w:tr w14:paraId="422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17FE81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32"/>
                <w:szCs w:val="32"/>
                <w:u w:val="none"/>
                <w:lang w:val="en-US" w:eastAsia="zh-CN" w:bidi="ar"/>
              </w:rPr>
              <w:t>合格产品信息</w:t>
            </w:r>
            <w:r>
              <w:rPr>
                <w:rFonts w:hint="default" w:ascii="宋体" w:hAnsi="宋体" w:eastAsia="宋体" w:cs="宋体"/>
                <w:i w:val="0"/>
                <w:iCs w:val="0"/>
                <w:color w:val="000000"/>
                <w:kern w:val="0"/>
                <w:sz w:val="22"/>
                <w:szCs w:val="22"/>
                <w:u w:val="none"/>
                <w:lang w:val="en-US" w:eastAsia="zh-CN" w:bidi="ar"/>
              </w:rPr>
              <w:t xml:space="preserve">                                                                                                                                           （声明：以下信息仅指本次抽检标称的食品生产、经营企业相关产品的生产日期/批号和所检合格项目）</w:t>
            </w:r>
          </w:p>
        </w:tc>
      </w:tr>
      <w:tr w14:paraId="1B7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6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5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抽样编号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1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6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标称生产企业地址</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4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E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被抽样单位所在地址</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67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食品名称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9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D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E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14:paraId="66F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C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聊城市忠航食品有限公司莘县第三分公司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7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山东省聊城市莘县河店镇工业集聚区一期路北6号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D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新乡市卫滨区天洋副食品商行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3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朱召市场02号楼130号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C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蜜酥枣夹核桃月饼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0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5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62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1E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C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郑州百兴食品有限公司获嘉分公司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81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获嘉县亢村镇纬七路1号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4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新乡市卫滨区永胜副食品批发部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朱召市场A-11号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8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玫瑰五仁月饼（京式提浆月饼）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F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4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61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5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6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3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河南九头崖月饼有限公司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郑州市高新区梧桐西街2号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F4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新乡市卫滨区永胜副食品批发部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A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朱召市场A-11号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纯正红豆沙月饼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4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E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E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3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709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5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3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河南尚康食品有限公司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8D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河南省洛阳市偃师区山化镇工业区文化路3号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2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新乡市卫滨区天洋副食品商行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F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朱召市场02号楼130号</w:t>
            </w:r>
            <w:bookmarkStart w:id="0" w:name="_GoBack"/>
            <w:bookmarkEnd w:id="0"/>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4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南枣核桃广式月饼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6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9F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1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许昌丽彩山水食品有限公司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河南省许昌市襄城县紫云镇张村社区8019号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E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双麻月饼（伍仁味）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2025-08-29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2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64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E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漯河市冬有食品有限公司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漯河市漯舞路30公里处南侧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E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0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广式水蜜桃味月饼</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1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2025-08-11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F3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B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0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晋中农高区海玉园食品有限公司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山西省晋中市太谷区水秀镇晋中国家农高区功能食品加工园内</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2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红糖蜂巢饼（红糖芝麻味）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4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饼干</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66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9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XBJ25410703933831987ZX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4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陕西博羚乳业有限公司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陕西省渭南市富平县富阎新区泰安路中段东侧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F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纯牛奶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200mL/盒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D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9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乳制品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F49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3E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石家庄金叶满食品有限公司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0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河北省石家庄市藁城区九门乡黄庄村西顺北街与胜利西路交叉口西行700米路北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C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新乡市卫滨区众来食品销售店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B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河南省新乡市卫滨区解放路351号锦绣综合楼负一楼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苏式月饼（蛋黄味）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4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E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D8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F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5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山东益昌盛食品有限公司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山东省德州市夏津县东李镇张官屯村夏腰公路北侧</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5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新乡市卫滨区众来食品销售店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8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河南省新乡市卫滨区解放路351号锦绣综合楼负一楼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迷你小月饼（板栗味）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C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1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C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478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09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9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A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新乡市卫滨区众来食品销售店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1F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河南省新乡市卫滨区解放路351号锦绣综合楼负一楼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1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叶桔</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B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9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6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21D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2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A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河南原阳县牧源农副产品销售有限公司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河南省原阳县福宁集镇毛杏兰村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新乡市卫滨区众来食品销售店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河南省新乡市卫滨区解放路351号锦绣综合楼负一楼</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3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玉米黄鸡蛋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4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20枚/盒</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2025-09-09</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6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F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2D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6C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E1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F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1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3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新乡市卫滨区易购日用品超市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5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河南省新乡市卫滨区道清新巷2号银康花园1号营住楼1层第5、6户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53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香妃梨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14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1B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A9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165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D61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A1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8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BD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64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2D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新乡市卫滨区易购日用品超市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AE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河南省新乡市卫滨区道清新巷2号银康花园1号营住楼1层第5、6户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3A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C3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4D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2025-09-18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A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D1E">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6C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0F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德州国旺食品有限公司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山东省德州市武城县武城镇开发区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新乡市卫滨区易购日用品超市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B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河南省新乡市卫滨区道清新巷2号银康花园1号营住楼1层第5、6户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国宇枣糕</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3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2025-08-18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57A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7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XBJ25410703933831997ZX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青州市福安食品有限公司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山东省潍坊市青州市王坟镇滴泉村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2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新乡市卫滨区易购日用品超市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0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河南省新乡市卫滨区道清新巷2号银康花园1号营住楼1层第5、6户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F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山楂片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8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2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E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CD3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EB83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以下空白</w:t>
            </w:r>
          </w:p>
        </w:tc>
      </w:tr>
    </w:tbl>
    <w:p w14:paraId="7E6951F4"/>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22FA3"/>
    <w:multiLevelType w:val="singleLevel"/>
    <w:tmpl w:val="BAB22FA3"/>
    <w:lvl w:ilvl="0" w:tentative="0">
      <w:start w:val="2"/>
      <w:numFmt w:val="chineseCounting"/>
      <w:suff w:val="nothing"/>
      <w:lvlText w:val="（%1）"/>
      <w:lvlJc w:val="left"/>
      <w:rPr>
        <w:rFonts w:hint="eastAsia"/>
      </w:rPr>
    </w:lvl>
  </w:abstractNum>
  <w:abstractNum w:abstractNumId="1">
    <w:nsid w:val="BFDA3ECC"/>
    <w:multiLevelType w:val="singleLevel"/>
    <w:tmpl w:val="BFDA3EC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E0916E1"/>
    <w:rsid w:val="00270BE1"/>
    <w:rsid w:val="005319D6"/>
    <w:rsid w:val="00D908BA"/>
    <w:rsid w:val="016C0FA1"/>
    <w:rsid w:val="029C1412"/>
    <w:rsid w:val="02BC3862"/>
    <w:rsid w:val="03D85E64"/>
    <w:rsid w:val="060379FA"/>
    <w:rsid w:val="06C60D71"/>
    <w:rsid w:val="06D54BDD"/>
    <w:rsid w:val="074F1149"/>
    <w:rsid w:val="087D3A94"/>
    <w:rsid w:val="092108C3"/>
    <w:rsid w:val="097E7AC3"/>
    <w:rsid w:val="09802FD2"/>
    <w:rsid w:val="09A514F4"/>
    <w:rsid w:val="09D43B87"/>
    <w:rsid w:val="0B58149E"/>
    <w:rsid w:val="0BB70474"/>
    <w:rsid w:val="0C2A5CE1"/>
    <w:rsid w:val="0C96783C"/>
    <w:rsid w:val="0CBA7DDF"/>
    <w:rsid w:val="0DC3019B"/>
    <w:rsid w:val="0DDE33AA"/>
    <w:rsid w:val="0E770F85"/>
    <w:rsid w:val="0EF12AE6"/>
    <w:rsid w:val="11050ACA"/>
    <w:rsid w:val="13193CAD"/>
    <w:rsid w:val="149208C7"/>
    <w:rsid w:val="1539633F"/>
    <w:rsid w:val="15FD4466"/>
    <w:rsid w:val="162E2871"/>
    <w:rsid w:val="1663076D"/>
    <w:rsid w:val="184D094A"/>
    <w:rsid w:val="18D05DC3"/>
    <w:rsid w:val="18E24930"/>
    <w:rsid w:val="18FF1F3A"/>
    <w:rsid w:val="199926F8"/>
    <w:rsid w:val="19BF4DA9"/>
    <w:rsid w:val="1ADD6614"/>
    <w:rsid w:val="1B236D53"/>
    <w:rsid w:val="1C091814"/>
    <w:rsid w:val="1C6568C1"/>
    <w:rsid w:val="1C962F1E"/>
    <w:rsid w:val="1CA27B15"/>
    <w:rsid w:val="1CBB3E85"/>
    <w:rsid w:val="1D7C3EC2"/>
    <w:rsid w:val="1DB55626"/>
    <w:rsid w:val="1E220F0E"/>
    <w:rsid w:val="1ED32208"/>
    <w:rsid w:val="1F2B065E"/>
    <w:rsid w:val="20E06E5E"/>
    <w:rsid w:val="21C36564"/>
    <w:rsid w:val="22E91B93"/>
    <w:rsid w:val="23AB72AF"/>
    <w:rsid w:val="23FE7D27"/>
    <w:rsid w:val="27CB6172"/>
    <w:rsid w:val="27CC3C98"/>
    <w:rsid w:val="27CE15C4"/>
    <w:rsid w:val="288051AE"/>
    <w:rsid w:val="28E814D7"/>
    <w:rsid w:val="29807A50"/>
    <w:rsid w:val="299B1D3E"/>
    <w:rsid w:val="2AA1765E"/>
    <w:rsid w:val="2BA016C4"/>
    <w:rsid w:val="2CD47877"/>
    <w:rsid w:val="2D4751A2"/>
    <w:rsid w:val="2E3E2933"/>
    <w:rsid w:val="2EA13361"/>
    <w:rsid w:val="2EA25753"/>
    <w:rsid w:val="2F204FF5"/>
    <w:rsid w:val="2FEE4B8B"/>
    <w:rsid w:val="31815AF3"/>
    <w:rsid w:val="32FA375F"/>
    <w:rsid w:val="333E1836"/>
    <w:rsid w:val="33532EA7"/>
    <w:rsid w:val="34160775"/>
    <w:rsid w:val="34CC52D7"/>
    <w:rsid w:val="34DF14AF"/>
    <w:rsid w:val="357F67EE"/>
    <w:rsid w:val="36AF6C5F"/>
    <w:rsid w:val="372F02B2"/>
    <w:rsid w:val="374321B0"/>
    <w:rsid w:val="37ED5C91"/>
    <w:rsid w:val="37FC5ED4"/>
    <w:rsid w:val="38163439"/>
    <w:rsid w:val="38237904"/>
    <w:rsid w:val="389C79B1"/>
    <w:rsid w:val="39276F80"/>
    <w:rsid w:val="39577055"/>
    <w:rsid w:val="39FA5902"/>
    <w:rsid w:val="3A6D4923"/>
    <w:rsid w:val="3AA30888"/>
    <w:rsid w:val="3AE25F6B"/>
    <w:rsid w:val="3B253993"/>
    <w:rsid w:val="3B6E6D2B"/>
    <w:rsid w:val="3C153A08"/>
    <w:rsid w:val="3C487939"/>
    <w:rsid w:val="3D590328"/>
    <w:rsid w:val="3EF95FE2"/>
    <w:rsid w:val="3F3B5533"/>
    <w:rsid w:val="401D7F99"/>
    <w:rsid w:val="40490124"/>
    <w:rsid w:val="40ED6D01"/>
    <w:rsid w:val="40EF4827"/>
    <w:rsid w:val="421A6AA3"/>
    <w:rsid w:val="42415C35"/>
    <w:rsid w:val="424961B9"/>
    <w:rsid w:val="42D24401"/>
    <w:rsid w:val="42E83C24"/>
    <w:rsid w:val="432D6791"/>
    <w:rsid w:val="434E07BA"/>
    <w:rsid w:val="439121B5"/>
    <w:rsid w:val="447E374E"/>
    <w:rsid w:val="451F3201"/>
    <w:rsid w:val="45AD6A5F"/>
    <w:rsid w:val="45C46E6C"/>
    <w:rsid w:val="45F3761B"/>
    <w:rsid w:val="462A6302"/>
    <w:rsid w:val="46CF734F"/>
    <w:rsid w:val="490C7DF3"/>
    <w:rsid w:val="493636E9"/>
    <w:rsid w:val="495A08D2"/>
    <w:rsid w:val="4A253486"/>
    <w:rsid w:val="4A275658"/>
    <w:rsid w:val="4A963F66"/>
    <w:rsid w:val="4B8C58E0"/>
    <w:rsid w:val="4C6B4F7E"/>
    <w:rsid w:val="4CF3569F"/>
    <w:rsid w:val="4D2E2B7B"/>
    <w:rsid w:val="4DA370C6"/>
    <w:rsid w:val="4E235B10"/>
    <w:rsid w:val="4E5B174E"/>
    <w:rsid w:val="4E5B79A0"/>
    <w:rsid w:val="4F1D6A04"/>
    <w:rsid w:val="4F7E3559"/>
    <w:rsid w:val="4F9F38BD"/>
    <w:rsid w:val="4FA233AD"/>
    <w:rsid w:val="4FDB79C1"/>
    <w:rsid w:val="51C8534D"/>
    <w:rsid w:val="52266585"/>
    <w:rsid w:val="526D7CA2"/>
    <w:rsid w:val="52C65AFA"/>
    <w:rsid w:val="53084402"/>
    <w:rsid w:val="531B3FCB"/>
    <w:rsid w:val="53AC6A9B"/>
    <w:rsid w:val="5506676B"/>
    <w:rsid w:val="552A7DCC"/>
    <w:rsid w:val="557C1FAA"/>
    <w:rsid w:val="55F12998"/>
    <w:rsid w:val="56063E6B"/>
    <w:rsid w:val="56EF6ED8"/>
    <w:rsid w:val="57783371"/>
    <w:rsid w:val="57FF179C"/>
    <w:rsid w:val="5A5D684E"/>
    <w:rsid w:val="5AE91E90"/>
    <w:rsid w:val="5B294982"/>
    <w:rsid w:val="5E2D4789"/>
    <w:rsid w:val="5F950838"/>
    <w:rsid w:val="609033E1"/>
    <w:rsid w:val="61BE595B"/>
    <w:rsid w:val="625E13B5"/>
    <w:rsid w:val="636C18B0"/>
    <w:rsid w:val="67C1041C"/>
    <w:rsid w:val="686D3412"/>
    <w:rsid w:val="687C4343"/>
    <w:rsid w:val="6881195A"/>
    <w:rsid w:val="694C01BA"/>
    <w:rsid w:val="69564B94"/>
    <w:rsid w:val="695F34E1"/>
    <w:rsid w:val="6A0942FC"/>
    <w:rsid w:val="6A835E5D"/>
    <w:rsid w:val="6ADC678A"/>
    <w:rsid w:val="6B2C2051"/>
    <w:rsid w:val="6C152AE5"/>
    <w:rsid w:val="6CB95B66"/>
    <w:rsid w:val="6D200C7E"/>
    <w:rsid w:val="6D612C36"/>
    <w:rsid w:val="6E0A2FBB"/>
    <w:rsid w:val="6EAF6AB3"/>
    <w:rsid w:val="6F1C418A"/>
    <w:rsid w:val="70530681"/>
    <w:rsid w:val="712B6906"/>
    <w:rsid w:val="71902C0D"/>
    <w:rsid w:val="727F33AE"/>
    <w:rsid w:val="73CF3EC1"/>
    <w:rsid w:val="74503971"/>
    <w:rsid w:val="756F3792"/>
    <w:rsid w:val="76532C91"/>
    <w:rsid w:val="76C67BC6"/>
    <w:rsid w:val="780659D7"/>
    <w:rsid w:val="78745037"/>
    <w:rsid w:val="79E65AE1"/>
    <w:rsid w:val="7A3F363F"/>
    <w:rsid w:val="7ABC1417"/>
    <w:rsid w:val="7B1E74DC"/>
    <w:rsid w:val="7BEF717B"/>
    <w:rsid w:val="7C352D2F"/>
    <w:rsid w:val="7CCD11BA"/>
    <w:rsid w:val="7D5E6C0E"/>
    <w:rsid w:val="7DDD088A"/>
    <w:rsid w:val="7DE14F1D"/>
    <w:rsid w:val="7E0916E1"/>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cs="Calibri"/>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41"/>
    <w:basedOn w:val="8"/>
    <w:qFormat/>
    <w:uiPriority w:val="0"/>
    <w:rPr>
      <w:rFonts w:ascii="Calibri" w:hAnsi="Calibri" w:cs="Calibri"/>
      <w:color w:val="FF0000"/>
      <w:sz w:val="24"/>
      <w:szCs w:val="24"/>
      <w:u w:val="none"/>
    </w:rPr>
  </w:style>
  <w:style w:type="character" w:customStyle="1" w:styleId="12">
    <w:name w:val="font21"/>
    <w:basedOn w:val="8"/>
    <w:qFormat/>
    <w:uiPriority w:val="0"/>
    <w:rPr>
      <w:rFonts w:hint="eastAsia" w:ascii="宋体" w:hAnsi="宋体" w:eastAsia="宋体" w:cs="宋体"/>
      <w:color w:val="FF0000"/>
      <w:sz w:val="24"/>
      <w:szCs w:val="24"/>
      <w:u w:val="none"/>
    </w:rPr>
  </w:style>
  <w:style w:type="paragraph" w:customStyle="1" w:styleId="13">
    <w:name w:val="Table Paragraph"/>
    <w:basedOn w:val="1"/>
    <w:qFormat/>
    <w:uiPriority w:val="1"/>
    <w:pPr>
      <w:jc w:val="center"/>
    </w:pPr>
    <w:rPr>
      <w:rFonts w:ascii="Times New Roman" w:hAnsi="Times New Roman" w:eastAsia="Times New Roman" w:cs="Times New Roman"/>
      <w:szCs w:val="21"/>
    </w:rPr>
  </w:style>
  <w:style w:type="character" w:customStyle="1" w:styleId="14">
    <w:name w:val="font31"/>
    <w:basedOn w:val="8"/>
    <w:qFormat/>
    <w:uiPriority w:val="0"/>
    <w:rPr>
      <w:rFonts w:hint="eastAsia" w:ascii="宋体" w:hAnsi="宋体" w:eastAsia="宋体" w:cs="宋体"/>
      <w:color w:val="000000"/>
      <w:sz w:val="22"/>
      <w:szCs w:val="22"/>
      <w:u w:val="none"/>
    </w:rPr>
  </w:style>
  <w:style w:type="character" w:customStyle="1" w:styleId="15">
    <w:name w:val="font11"/>
    <w:basedOn w:val="8"/>
    <w:qFormat/>
    <w:uiPriority w:val="0"/>
    <w:rPr>
      <w:rFonts w:hint="default" w:ascii="Calibri" w:hAnsi="Calibri" w:cs="Calibri"/>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3038</Words>
  <Characters>3862</Characters>
  <Lines>0</Lines>
  <Paragraphs>0</Paragraphs>
  <TotalTime>10</TotalTime>
  <ScaleCrop>false</ScaleCrop>
  <LinksUpToDate>false</LinksUpToDate>
  <CharactersWithSpaces>4058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lenovo</cp:lastModifiedBy>
  <dcterms:modified xsi:type="dcterms:W3CDTF">2025-10-28T02:08:58Z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A59F31B3AD8B462293A41A7F043B3B1A_13</vt:lpwstr>
  </property>
  <property fmtid="{D5CDD505-2E9C-101B-9397-08002B2CF9AE}" pid="4" name="KSOTemplateDocerSaveRecord">
    <vt:lpwstr>eyJoZGlkIjoiMTI3OTY3NWM5MWNjMzQ1ZmE0YWMzNGE2ZTQzZjRkODMifQ==</vt:lpwstr>
  </property>
</Properties>
</file>